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3D03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</w:t>
      </w:r>
      <w:r w:rsidRPr="00104EF9">
        <w:rPr>
          <w:rFonts w:ascii="Arial" w:eastAsia="Times New Roman" w:hAnsi="Arial" w:cs="Arial"/>
          <w:noProof/>
          <w:kern w:val="2"/>
          <w:sz w:val="20"/>
          <w:szCs w:val="20"/>
          <w:lang w:eastAsia="hr-HR" w:bidi="hi-IN"/>
        </w:rPr>
        <w:drawing>
          <wp:inline distT="0" distB="0" distL="0" distR="0" wp14:anchorId="5A282A4B" wp14:editId="51EB5809">
            <wp:extent cx="466725" cy="466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71E2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REPUBLIKA HRVATSKA</w:t>
      </w:r>
    </w:p>
    <w:p w14:paraId="5694C41E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PRIMORSKO -  GORANSKA   ŽUPANIJA</w:t>
      </w:r>
    </w:p>
    <w:p w14:paraId="243484A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GRAD CRIKVENICA</w:t>
      </w:r>
    </w:p>
    <w:p w14:paraId="0DD18E4D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Upravni odjel za komunalni sustav i zaštitu okoliša</w:t>
      </w:r>
    </w:p>
    <w:p w14:paraId="3B4CEA14" w14:textId="5F0D85C3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KLASA:  3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63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-01/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20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-01/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256</w:t>
      </w:r>
    </w:p>
    <w:p w14:paraId="10BCCD65" w14:textId="438A6A34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URBROJ: 2107/01-06/02-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20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-1       </w:t>
      </w:r>
    </w:p>
    <w:p w14:paraId="36206426" w14:textId="09052205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Crikvenica,  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13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. 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listopad 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20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20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. godine</w:t>
      </w:r>
    </w:p>
    <w:p w14:paraId="13AED21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34BE460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551FB4FC" w14:textId="77777777" w:rsidR="00104EF9" w:rsidRPr="00CC3EC3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 xml:space="preserve">PREDMET:  </w:t>
      </w: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>O</w:t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dluka </w:t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o </w:t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privremenoj zabrani i ograničenju </w:t>
      </w:r>
    </w:p>
    <w:p w14:paraId="3956F5B2" w14:textId="6233CAA4" w:rsidR="00104EF9" w:rsidRPr="00104EF9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</w:pP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ab/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ab/>
        <w:t>građevinskih radova za 2021. godinu</w:t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 </w:t>
      </w:r>
    </w:p>
    <w:p w14:paraId="581C8BB3" w14:textId="77777777" w:rsidR="00104EF9" w:rsidRPr="00104EF9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Cs/>
          <w:kern w:val="2"/>
          <w:sz w:val="20"/>
          <w:szCs w:val="20"/>
          <w:lang w:eastAsia="hr-HR" w:bidi="hi-IN"/>
        </w:rPr>
        <w:t xml:space="preserve">-prijedlog za savjetovanje s javnošću </w:t>
      </w:r>
    </w:p>
    <w:p w14:paraId="23A12A10" w14:textId="78D75B36" w:rsidR="00104EF9" w:rsidRPr="00CC3EC3" w:rsidRDefault="00104EF9">
      <w:pPr>
        <w:rPr>
          <w:sz w:val="20"/>
          <w:szCs w:val="20"/>
        </w:rPr>
      </w:pPr>
    </w:p>
    <w:p w14:paraId="578102B2" w14:textId="793699CF" w:rsidR="00BB0FF2" w:rsidRDefault="00BB0FF2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Temeljem odredbi  članka  132. Zakona o gradnji („Narodne novine“ broj 153/13 ) Gradsko vijeće Grada Crikvenice donijelo je  Odluku  o zabrani i ograničenju građevinskih radova za vrijeme turističke sezone („Službene novine Primorsko – goranske županije“ broj  39/14 ). Istom zakonskom odredbom  predviđena je mogućost  uvođenja privremene zabrane i ograničenja građevinskih radova  tijekom kalendarske godine  po prethodno pribavljenom mišljenju turističke zajednice. Moguće je  privremeno zabraniti izvođenje zemljanih radova</w:t>
      </w:r>
      <w:r w:rsidR="00104D4B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 i radova na izgradnji konstrukcije građevina. </w:t>
      </w:r>
    </w:p>
    <w:p w14:paraId="3EB7A138" w14:textId="15287345" w:rsidR="00104D4B" w:rsidRDefault="00F53D7D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Nadležno Ministarstvo prostornog uređenja, graditeljstva i državne imovine je u kolovozu ove godine skrenula pozornost jedinicama lokalne samouprave da je predmetnu Odluku potrebno donositi zasebno za svaku  iduću kalendarsku godinu.</w:t>
      </w:r>
    </w:p>
    <w:p w14:paraId="4BDAE0AD" w14:textId="6A2EEDFC" w:rsidR="00F53D7D" w:rsidRDefault="00F53D7D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Stoga je izrađen prijedlog nove Odluke koja ima isti </w:t>
      </w:r>
      <w:r w:rsidR="001326F4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sadržaj ( vrste građevina, područje, razdoblje kalendarske godine )  kao i važeća Odluka iz 2014. godine.</w:t>
      </w:r>
    </w:p>
    <w:p w14:paraId="256CCF6A" w14:textId="65F3C344" w:rsidR="001326F4" w:rsidRDefault="001326F4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Prijedlog Odluke upućen je Turističkoj zajednici Grada Crikvenice  na prethodno mišljenje.</w:t>
      </w:r>
    </w:p>
    <w:p w14:paraId="2AF3CF83" w14:textId="0325AD96" w:rsidR="00CC3EC3" w:rsidRPr="00CC3EC3" w:rsidRDefault="00CC3EC3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666CA536" w14:textId="77777777" w:rsidR="00CC3EC3" w:rsidRPr="00CC3EC3" w:rsidRDefault="00CC3EC3" w:rsidP="00CC3EC3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4C2DD6B0" w14:textId="41808451" w:rsidR="00CC3EC3" w:rsidRPr="00CC3EC3" w:rsidRDefault="00CC3EC3" w:rsidP="00CC3EC3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Javno savjetovanje otvoreno je od  </w:t>
      </w:r>
      <w:r w:rsidRPr="00276858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14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.1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0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 20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20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 xml:space="preserve">godine  do 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 xml:space="preserve"> 13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.1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1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.20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20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 godine</w:t>
      </w: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.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1"/>
      </w:tblGrid>
      <w:tr w:rsidR="00CC3EC3" w:rsidRPr="00CC3EC3" w14:paraId="1EBB3DDC" w14:textId="77777777" w:rsidTr="00F803E8">
        <w:trPr>
          <w:trHeight w:val="715"/>
        </w:trPr>
        <w:tc>
          <w:tcPr>
            <w:tcW w:w="9214" w:type="dxa"/>
          </w:tcPr>
          <w:p w14:paraId="15920AF6" w14:textId="0161F65C" w:rsidR="00CC3EC3" w:rsidRPr="00CC3EC3" w:rsidRDefault="00CC3EC3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</w:pP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 xml:space="preserve">Rok za očitovanje zainteresirane javnosti je zaključno s 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danom 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>13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. 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studenog 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 xml:space="preserve"> 20</w:t>
            </w: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20</w:t>
            </w: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. godine.</w:t>
            </w:r>
          </w:p>
        </w:tc>
      </w:tr>
      <w:tr w:rsidR="00CC3EC3" w:rsidRPr="00CC3EC3" w14:paraId="1C6807A1" w14:textId="77777777" w:rsidTr="00F803E8">
        <w:trPr>
          <w:trHeight w:val="839"/>
        </w:trPr>
        <w:tc>
          <w:tcPr>
            <w:tcW w:w="9214" w:type="dxa"/>
          </w:tcPr>
          <w:p w14:paraId="1040E722" w14:textId="77777777" w:rsidR="00CC3EC3" w:rsidRPr="00CC3EC3" w:rsidRDefault="00CC3EC3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</w:pP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Adresa e-pošte na koju se šalju očitovanja zainteresirane javnosti:</w:t>
            </w:r>
          </w:p>
          <w:p w14:paraId="24EFBE66" w14:textId="77777777" w:rsidR="00CC3EC3" w:rsidRPr="00CC3EC3" w:rsidRDefault="00CC3EC3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sz w:val="20"/>
                <w:szCs w:val="20"/>
                <w:lang w:eastAsia="zh-CN" w:bidi="hi-IN"/>
              </w:rPr>
            </w:pPr>
            <w:hyperlink r:id="rId7" w:history="1">
              <w:r w:rsidRPr="00CC3EC3">
                <w:rPr>
                  <w:rFonts w:ascii="Arial" w:eastAsia="WenQuanYi Micro Hei" w:hAnsi="Arial" w:cs="Arial"/>
                  <w:b/>
                  <w:iCs/>
                  <w:color w:val="0563C1"/>
                  <w:kern w:val="2"/>
                  <w:sz w:val="20"/>
                  <w:szCs w:val="20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29512922" w14:textId="77777777" w:rsidR="00104EF9" w:rsidRPr="00CC3EC3" w:rsidRDefault="00104EF9">
      <w:pPr>
        <w:rPr>
          <w:sz w:val="20"/>
          <w:szCs w:val="20"/>
        </w:rPr>
      </w:pPr>
    </w:p>
    <w:p w14:paraId="633E47B3" w14:textId="2634E47E" w:rsidR="00104EF9" w:rsidRPr="00CC3EC3" w:rsidRDefault="00104EF9">
      <w:pPr>
        <w:rPr>
          <w:sz w:val="20"/>
          <w:szCs w:val="20"/>
        </w:rPr>
      </w:pPr>
    </w:p>
    <w:p w14:paraId="562E6AAC" w14:textId="4DBF36F7" w:rsidR="00CC3EC3" w:rsidRPr="00CC3EC3" w:rsidRDefault="00CC3EC3">
      <w:pPr>
        <w:rPr>
          <w:sz w:val="20"/>
          <w:szCs w:val="20"/>
        </w:rPr>
      </w:pPr>
    </w:p>
    <w:p w14:paraId="3BAC883C" w14:textId="64F32BDA" w:rsidR="00CC3EC3" w:rsidRPr="00CC3EC3" w:rsidRDefault="00CC3EC3">
      <w:pPr>
        <w:rPr>
          <w:sz w:val="20"/>
          <w:szCs w:val="20"/>
        </w:rPr>
      </w:pPr>
    </w:p>
    <w:p w14:paraId="5FE64407" w14:textId="1FCCA7B9" w:rsidR="00CC3EC3" w:rsidRPr="00CC3EC3" w:rsidRDefault="00CC3EC3">
      <w:pPr>
        <w:rPr>
          <w:sz w:val="20"/>
          <w:szCs w:val="20"/>
        </w:rPr>
      </w:pPr>
    </w:p>
    <w:p w14:paraId="094B1C42" w14:textId="2187BE5C" w:rsidR="00CC3EC3" w:rsidRPr="00CC3EC3" w:rsidRDefault="00CC3EC3">
      <w:pPr>
        <w:rPr>
          <w:sz w:val="20"/>
          <w:szCs w:val="20"/>
        </w:rPr>
      </w:pPr>
    </w:p>
    <w:p w14:paraId="6F9E939B" w14:textId="31918663" w:rsidR="00CC3EC3" w:rsidRPr="00CC3EC3" w:rsidRDefault="00CC3EC3">
      <w:pPr>
        <w:rPr>
          <w:sz w:val="20"/>
          <w:szCs w:val="20"/>
        </w:rPr>
      </w:pPr>
    </w:p>
    <w:p w14:paraId="36DD5F27" w14:textId="77777777" w:rsidR="00CC3EC3" w:rsidRPr="00CC3EC3" w:rsidRDefault="00CC3EC3">
      <w:pPr>
        <w:rPr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72"/>
      </w:tblGrid>
      <w:tr w:rsidR="001B0959" w:rsidRPr="00CC3EC3" w14:paraId="56AB39E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AE4CA8" w14:textId="640E0D95" w:rsidR="001B0959" w:rsidRPr="00CC3EC3" w:rsidRDefault="001B0959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Na temelju članka 132. Zakona o gradnji (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Narodne novine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“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broj 153/13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20/17, 39/19 i 125/19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 i članka 30. Statuta Grada Crikvenice (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Službene novine Primorsko-goranske županije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“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broj 26/ 09 i 34/09 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ispravak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0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7/13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Službene novine Grada Crikvenice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“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broj 42/18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83/20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), po prethodno pribavljenom mišljenju turističke zajednice Grada Crikvenice broj: </w:t>
            </w:r>
            <w:r w:rsidR="00335BD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……………………………..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 Gradsko vijeće Grada Crikvenice, na sjednici održanoj </w:t>
            </w:r>
            <w:r w:rsidR="00CC00B8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……………………………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godine, donosi</w:t>
            </w:r>
          </w:p>
          <w:p w14:paraId="24E15A52" w14:textId="77777777" w:rsidR="00F0684C" w:rsidRPr="00CC3EC3" w:rsidRDefault="00F0684C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7BFBC59" w14:textId="77E3DB5B" w:rsidR="001B0959" w:rsidRPr="00CC3EC3" w:rsidRDefault="001B0959" w:rsidP="00B37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ODLUKU</w:t>
            </w:r>
            <w:r w:rsidRPr="00CC3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 PRIVREMENOJ ZABRANI I OGRANIČENJU GRAĐEVINSKIH RADOVA </w:t>
            </w:r>
          </w:p>
          <w:p w14:paraId="7B6336C1" w14:textId="6D2E48A3" w:rsidR="00B379FF" w:rsidRPr="00CC3EC3" w:rsidRDefault="00B379FF" w:rsidP="00B37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2021. GODINU</w:t>
            </w:r>
          </w:p>
          <w:p w14:paraId="21A9530D" w14:textId="77777777" w:rsidR="00B379FF" w:rsidRPr="00CC3EC3" w:rsidRDefault="00B379FF" w:rsidP="00B379F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1A96AB7" w14:textId="77777777" w:rsidR="001B0959" w:rsidRPr="00CC3EC3" w:rsidRDefault="001B0959" w:rsidP="00A2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1.</w:t>
            </w:r>
          </w:p>
          <w:p w14:paraId="7B6FB3C9" w14:textId="738DD100" w:rsidR="001B0959" w:rsidRPr="00CC3EC3" w:rsidRDefault="001B0959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Ovom Odlukom određuju se vrste građevina, područje, razdoblje kalendarske godine i vrijeme u kojem</w:t>
            </w:r>
            <w:r w:rsidR="00B379F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se privremeno zabranjuje izvođenje građevinskih </w:t>
            </w:r>
            <w:r w:rsidR="009B017B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radova, utvrđuju razlozi zbog kojih  se u pojedinim  slučajevima mogu izvoditi  građevinski radovi te provođenje nadzora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75076921" w14:textId="77777777" w:rsidR="00A205F7" w:rsidRPr="00CC3EC3" w:rsidRDefault="00A205F7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75126E6" w14:textId="77777777" w:rsidR="001B0959" w:rsidRPr="00CC3EC3" w:rsidRDefault="001B0959" w:rsidP="00A2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2.</w:t>
            </w:r>
          </w:p>
          <w:p w14:paraId="4F4E0937" w14:textId="38591817" w:rsidR="001B0959" w:rsidRPr="00CC3EC3" w:rsidRDefault="001B0959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Ovom Odlukom obuhvaćene su sve vrste građevina.</w:t>
            </w:r>
          </w:p>
          <w:p w14:paraId="4CFE02FF" w14:textId="77777777" w:rsidR="00A205F7" w:rsidRPr="00CC3EC3" w:rsidRDefault="00A205F7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FC45DA4" w14:textId="77777777" w:rsidR="001B0959" w:rsidRPr="00CC3EC3" w:rsidRDefault="001B0959" w:rsidP="00A2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3.</w:t>
            </w:r>
          </w:p>
          <w:p w14:paraId="2B49548A" w14:textId="77777777" w:rsidR="001B0959" w:rsidRPr="00CC3EC3" w:rsidRDefault="001B0959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Ovom Odlukom privremeno se zabranjuje izvođenje zemljanih radova i radova na izgradnji konstrukcije građevina.</w:t>
            </w:r>
          </w:p>
          <w:p w14:paraId="373D04A1" w14:textId="4528EFFB" w:rsidR="001B0959" w:rsidRPr="00CC3EC3" w:rsidRDefault="001B0959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Izvođenje zemljanih radova i radova na 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izgradnji 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konstrukcij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građevine obuhvaćenih ovom Odlukom zabranjuju se bez obzira na način izvođenja (strojno, ručno).</w:t>
            </w:r>
          </w:p>
          <w:p w14:paraId="3AE76DCE" w14:textId="77777777" w:rsidR="001B0959" w:rsidRPr="00CC3EC3" w:rsidRDefault="001B0959" w:rsidP="00A2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4.</w:t>
            </w:r>
          </w:p>
          <w:p w14:paraId="5B6C3F17" w14:textId="3817E55D" w:rsidR="001B0959" w:rsidRPr="00CC3EC3" w:rsidRDefault="001B0959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Privremena zabrana izvođenja radova odnosi se na kompletno područje </w:t>
            </w:r>
            <w:r w:rsidR="009B017B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rada Crikvenice.</w:t>
            </w:r>
          </w:p>
          <w:p w14:paraId="094623E2" w14:textId="77777777" w:rsidR="00A205F7" w:rsidRPr="00CC3EC3" w:rsidRDefault="00A205F7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2BD4B97" w14:textId="77777777" w:rsidR="001B0959" w:rsidRPr="00CC3EC3" w:rsidRDefault="001B0959" w:rsidP="00A2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5.</w:t>
            </w:r>
          </w:p>
          <w:p w14:paraId="1309D1D3" w14:textId="2587186E" w:rsidR="001B0959" w:rsidRPr="00CC3EC3" w:rsidRDefault="001B0959" w:rsidP="00A205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Izvođenje zemljanih radova i radova na </w:t>
            </w:r>
            <w:r w:rsidR="00B379F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izgradnji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konstrukcij</w:t>
            </w:r>
            <w:r w:rsidR="00B379F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građevine </w:t>
            </w:r>
            <w:r w:rsidR="00DF2B15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zabranjuje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se u razdoblju od 15. lipnja do 15. rujna </w:t>
            </w:r>
            <w:r w:rsidR="009B017B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2021. godine. </w:t>
            </w:r>
          </w:p>
          <w:p w14:paraId="7AC349B1" w14:textId="29E0C4D8" w:rsidR="001B0959" w:rsidRPr="00CC3EC3" w:rsidRDefault="001B0959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 područjima iz članka 4. ove odluke i u razdoblju iz stavka 1. ovog članka , izvođenje zemljanih radova i radova na 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izgradnji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konstrukcij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građevine zabranjuje se od 0,00 do 24,00 sata.</w:t>
            </w:r>
          </w:p>
          <w:p w14:paraId="30EEF46D" w14:textId="0CA6AE7C" w:rsidR="001B0959" w:rsidRPr="00CC3EC3" w:rsidRDefault="001B0959" w:rsidP="001B1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6.</w:t>
            </w:r>
          </w:p>
          <w:p w14:paraId="71808CD5" w14:textId="1544A5E7" w:rsidR="001B1EE3" w:rsidRPr="00CC3EC3" w:rsidRDefault="00C85B1E" w:rsidP="001B1E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Zabrana iz ove Odluke ne odnosi se na:</w:t>
            </w:r>
          </w:p>
          <w:p w14:paraId="059D537B" w14:textId="359EDF71" w:rsidR="00C85B1E" w:rsidRPr="00CC3EC3" w:rsidRDefault="00C85B1E" w:rsidP="00C85B1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Građevine, odnosno radove za čije je građenje odnosno izvođenje utvrđen interes  Republike Hrvatske,</w:t>
            </w:r>
          </w:p>
          <w:p w14:paraId="2AEEBF9A" w14:textId="1F27F8F2" w:rsidR="00C85B1E" w:rsidRPr="00CC3EC3" w:rsidRDefault="00C85B1E" w:rsidP="00C85B1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Uklanjanje građevina na temelju rješenja građevinske inspekcije  ili odluke drugog tijela državne vlasti;</w:t>
            </w:r>
          </w:p>
          <w:p w14:paraId="5B86232B" w14:textId="58FD8508" w:rsidR="00C85B1E" w:rsidRPr="00CC3EC3" w:rsidRDefault="00C85B1E" w:rsidP="00C85B1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Hitne radove na popravcima  objekata i uređaja komunalne i ostale infrastrukture  koji se javljaju  nenadano i kojima se sprečava nastanak posljedica opasnih za život  i zdravlje ljudi  te u svrhu  sprječavanja  daljnje štete na istima;</w:t>
            </w:r>
          </w:p>
          <w:p w14:paraId="5EE6CC04" w14:textId="0D31D5D1" w:rsidR="00374561" w:rsidRPr="00CC3EC3" w:rsidRDefault="00C85B1E" w:rsidP="00DB0A40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Građenje </w:t>
            </w:r>
            <w:r w:rsidR="00DF2B15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javnih građevina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predškolskog, školskog, </w:t>
            </w:r>
            <w:r w:rsidR="00DF2B15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sportskog,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zdravstvenog</w:t>
            </w:r>
            <w:r w:rsidR="00FB086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kulturnog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socijalnog sadržaja,</w:t>
            </w:r>
            <w:r w:rsidR="00290C38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infrastrukturne građevine od javnog značaja</w:t>
            </w:r>
            <w:r w:rsidR="00FB086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</w:t>
            </w:r>
            <w:r w:rsidR="00DB0A40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poboljšanja energetske učinkovitosti  zgrada  u vlasništvu  jedinice lokalne samouprave</w:t>
            </w:r>
            <w:r w:rsidR="00FB086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  <w:p w14:paraId="0512E250" w14:textId="77777777" w:rsidR="00F7269D" w:rsidRPr="00CC3EC3" w:rsidRDefault="00F7269D" w:rsidP="00F726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386CC92" w14:textId="6A259871" w:rsidR="001B0959" w:rsidRPr="00CC3EC3" w:rsidRDefault="00DB0A40" w:rsidP="00DB0A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  <w:r w:rsidR="001B0959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Članak 7.</w:t>
            </w:r>
          </w:p>
          <w:p w14:paraId="3562AF9E" w14:textId="4689EC7F" w:rsidR="001B0959" w:rsidRPr="00CC3EC3" w:rsidRDefault="001B0959" w:rsidP="000266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nad provedbom ove Odluke obavljaju komunalni redari</w:t>
            </w:r>
            <w:r w:rsidR="00C94631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442980F" w14:textId="44D80F90" w:rsidR="00C94631" w:rsidRPr="00CC3EC3" w:rsidRDefault="00C94631" w:rsidP="000266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obavljanju nadzora komunalni redari postupaju sukladno odgovarajućim odredbama Zakona o građevinskoj inspekciji („Narodne novine“ broj 153/13 ) i Naputk</w:t>
            </w:r>
            <w:r w:rsidR="008F0C56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Ministarstva graditeljstva i prostornog uređenja o novčanim kaznama  koje izriču komunalni redari u provedbi Zakona o građevinskoj inspekciji („Narodne novine“ broj 23/18 ). </w:t>
            </w:r>
          </w:p>
          <w:p w14:paraId="4F9314D9" w14:textId="77777777" w:rsidR="00026622" w:rsidRPr="00CC3EC3" w:rsidRDefault="00026622" w:rsidP="000266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F852BB2" w14:textId="77777777" w:rsidR="009B017B" w:rsidRPr="00CC3EC3" w:rsidRDefault="009B017B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03A0BC0" w14:textId="47384481" w:rsidR="001B0959" w:rsidRPr="00CC3EC3" w:rsidRDefault="001B0959" w:rsidP="00A21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Članak </w:t>
            </w:r>
            <w:r w:rsidR="00F7269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4DE16E09" w14:textId="7AD60B71" w:rsidR="001B0959" w:rsidRPr="00CC3EC3" w:rsidRDefault="001B0959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Danom stupanja na snagu ove Odluke prestaje važiti Odluka o zabrani i ograničenju građevinskih radova za vrijeme turističke sezone (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Službene novine Primorsko- goranske županije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“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broj </w:t>
            </w:r>
            <w:r w:rsidR="003416BA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39/14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).</w:t>
            </w:r>
          </w:p>
          <w:p w14:paraId="072AA8DE" w14:textId="77777777" w:rsidR="00A217FB" w:rsidRPr="00CC3EC3" w:rsidRDefault="00A217FB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C472C55" w14:textId="4A10121D" w:rsidR="001B0959" w:rsidRPr="00CC3EC3" w:rsidRDefault="001B0959" w:rsidP="00A21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Članak </w:t>
            </w:r>
            <w:r w:rsidR="00F7269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17C91AC" w14:textId="11371E9B" w:rsidR="001B0959" w:rsidRPr="00CC3EC3" w:rsidRDefault="001B0959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Ova Odluka stupa na snagu 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osmog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dana od dana objave u </w:t>
            </w:r>
            <w:r w:rsidR="002C0F64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Službenim novinama </w:t>
            </w:r>
            <w:r w:rsidR="00FB086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Grada Crikvenice“ 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a primjenjuje se od 01. siječnja 20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godine.</w:t>
            </w:r>
          </w:p>
          <w:p w14:paraId="25549F6C" w14:textId="77777777" w:rsidR="00F7269D" w:rsidRPr="00CC3EC3" w:rsidRDefault="00F7269D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A985A66" w14:textId="77777777" w:rsidR="004563ED" w:rsidRPr="00CC3EC3" w:rsidRDefault="004563ED" w:rsidP="00A2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BDF35D3" w14:textId="110CFE78" w:rsidR="001B0959" w:rsidRPr="00CC3EC3" w:rsidRDefault="004C01D1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KLASA:</w:t>
            </w:r>
            <w:r w:rsidR="004563ED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363-01/20-01/256</w:t>
            </w:r>
          </w:p>
          <w:p w14:paraId="35D029A0" w14:textId="4BE46E6B" w:rsidR="004C01D1" w:rsidRPr="00CC3EC3" w:rsidRDefault="004C01D1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URBROJ:2107/01-</w:t>
            </w:r>
            <w:r w:rsidR="00A217FB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06/02-20</w:t>
            </w:r>
            <w:r w:rsidR="00FB086F"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  <w:p w14:paraId="4BCC337D" w14:textId="7EDDF970" w:rsidR="00A217FB" w:rsidRPr="00CC3EC3" w:rsidRDefault="00A217FB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Crikvenica, </w:t>
            </w:r>
          </w:p>
          <w:p w14:paraId="24B7435D" w14:textId="77777777" w:rsidR="00A14395" w:rsidRPr="00CC3EC3" w:rsidRDefault="00A14395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23AFB08" w14:textId="5BBD4962" w:rsidR="00A217FB" w:rsidRPr="00CC3EC3" w:rsidRDefault="00A217FB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7B5089A" w14:textId="4717A0CF" w:rsidR="00A217FB" w:rsidRPr="00CC3EC3" w:rsidRDefault="00A217FB" w:rsidP="004C0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0810D1F" w14:textId="6DAF4474" w:rsidR="00A217FB" w:rsidRPr="00CC3EC3" w:rsidRDefault="00A217FB" w:rsidP="00A21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GRADSKO VIJEĆE GRADA CRIKVENICE</w:t>
            </w:r>
          </w:p>
          <w:p w14:paraId="77E2046F" w14:textId="2BA05C49" w:rsidR="00A217FB" w:rsidRPr="00CC3EC3" w:rsidRDefault="00A217FB" w:rsidP="00A21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Predsjednik</w:t>
            </w:r>
          </w:p>
          <w:p w14:paraId="42012546" w14:textId="330F8056" w:rsidR="00A217FB" w:rsidRPr="00CC3EC3" w:rsidRDefault="00A217FB" w:rsidP="00A21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Josip </w:t>
            </w:r>
            <w:proofErr w:type="spellStart"/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Friš</w:t>
            </w:r>
            <w:proofErr w:type="spellEnd"/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dipl.ing.el</w:t>
            </w:r>
            <w:proofErr w:type="spellEnd"/>
            <w:r w:rsidRPr="00CC3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24E740BC" w14:textId="5D7FD36F" w:rsidR="004C01D1" w:rsidRPr="00CC3EC3" w:rsidRDefault="004C01D1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217FB" w:rsidRPr="00CC3EC3" w14:paraId="7F4F241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EE69782" w14:textId="77777777" w:rsidR="00A217FB" w:rsidRPr="00CC3EC3" w:rsidRDefault="00A217FB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F01B607" w14:textId="77777777" w:rsidR="001A4384" w:rsidRPr="00CC3EC3" w:rsidRDefault="001A4384" w:rsidP="00E06F08">
      <w:pPr>
        <w:jc w:val="both"/>
        <w:rPr>
          <w:sz w:val="20"/>
          <w:szCs w:val="20"/>
        </w:rPr>
      </w:pPr>
    </w:p>
    <w:sectPr w:rsidR="001A4384" w:rsidRPr="00CC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221"/>
    <w:rsid w:val="00026622"/>
    <w:rsid w:val="00104D4B"/>
    <w:rsid w:val="00104EF9"/>
    <w:rsid w:val="001326F4"/>
    <w:rsid w:val="001A4384"/>
    <w:rsid w:val="001A4CAC"/>
    <w:rsid w:val="001B0959"/>
    <w:rsid w:val="001B1EE3"/>
    <w:rsid w:val="00276858"/>
    <w:rsid w:val="00290C38"/>
    <w:rsid w:val="002C0F64"/>
    <w:rsid w:val="002D11A1"/>
    <w:rsid w:val="00335BD9"/>
    <w:rsid w:val="003416BA"/>
    <w:rsid w:val="00374561"/>
    <w:rsid w:val="004563ED"/>
    <w:rsid w:val="004C01D1"/>
    <w:rsid w:val="00524751"/>
    <w:rsid w:val="00603C69"/>
    <w:rsid w:val="00645325"/>
    <w:rsid w:val="008F0C56"/>
    <w:rsid w:val="009B017B"/>
    <w:rsid w:val="009C13F3"/>
    <w:rsid w:val="00A14395"/>
    <w:rsid w:val="00A205F7"/>
    <w:rsid w:val="00A217FB"/>
    <w:rsid w:val="00B379FF"/>
    <w:rsid w:val="00BB0FF2"/>
    <w:rsid w:val="00C80BD3"/>
    <w:rsid w:val="00C85B1E"/>
    <w:rsid w:val="00C94631"/>
    <w:rsid w:val="00CC00B8"/>
    <w:rsid w:val="00CC3EC3"/>
    <w:rsid w:val="00D03FB6"/>
    <w:rsid w:val="00D436E6"/>
    <w:rsid w:val="00DB0A40"/>
    <w:rsid w:val="00DE7221"/>
    <w:rsid w:val="00DF2B15"/>
    <w:rsid w:val="00E06F08"/>
    <w:rsid w:val="00EE5CC4"/>
    <w:rsid w:val="00F0684C"/>
    <w:rsid w:val="00F53D7D"/>
    <w:rsid w:val="00F7269D"/>
    <w:rsid w:val="00F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jetovanje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Ivan Petrinović</cp:lastModifiedBy>
  <cp:revision>4</cp:revision>
  <cp:lastPrinted>2020-10-12T13:16:00Z</cp:lastPrinted>
  <dcterms:created xsi:type="dcterms:W3CDTF">2020-10-12T12:27:00Z</dcterms:created>
  <dcterms:modified xsi:type="dcterms:W3CDTF">2020-10-12T13:24:00Z</dcterms:modified>
</cp:coreProperties>
</file>