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592E" w14:textId="77777777" w:rsidR="007D6DDA" w:rsidRPr="007D6DDA" w:rsidRDefault="007D6DDA" w:rsidP="007D6DDA">
      <w:pPr>
        <w:jc w:val="both"/>
        <w:rPr>
          <w:rFonts w:ascii="Arial" w:hAnsi="Arial" w:cs="Arial"/>
          <w:b/>
          <w:sz w:val="28"/>
          <w:szCs w:val="28"/>
        </w:rPr>
      </w:pPr>
      <w:r w:rsidRPr="007D6DDA">
        <w:rPr>
          <w:rFonts w:ascii="Arial" w:hAnsi="Arial" w:cs="Arial"/>
          <w:b/>
          <w:sz w:val="28"/>
          <w:szCs w:val="28"/>
        </w:rPr>
        <w:t>Grad Crikvenica otvara  savjetovanje o</w:t>
      </w:r>
      <w:r w:rsidRPr="007D6DDA">
        <w:rPr>
          <w:sz w:val="28"/>
          <w:szCs w:val="28"/>
        </w:rPr>
        <w:t xml:space="preserve">  </w:t>
      </w:r>
      <w:r w:rsidRPr="007D6DDA">
        <w:rPr>
          <w:rFonts w:ascii="Arial" w:hAnsi="Arial" w:cs="Arial"/>
          <w:b/>
          <w:bCs/>
          <w:sz w:val="28"/>
          <w:szCs w:val="28"/>
        </w:rPr>
        <w:t>NACRTU PRIJEDLOGA  IZMJENA I DOPUNA POSLOVNIKA GRADSKOG VIJEĆA GRADA CRIKVENICE</w:t>
      </w:r>
    </w:p>
    <w:p w14:paraId="74200277" w14:textId="77777777" w:rsidR="007D6DDA" w:rsidRPr="007D6DDA" w:rsidRDefault="007D6DDA" w:rsidP="007D6DDA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7D6DDA">
        <w:rPr>
          <w:rFonts w:ascii="Arial" w:hAnsi="Arial" w:cs="Arial"/>
          <w:sz w:val="28"/>
          <w:szCs w:val="28"/>
        </w:rPr>
        <w:t>Ovim izmjenama i dopunama Poslovnik Gradskog vijeća Grada Crikvenice usklađuju se sa Zakonom o izmjenama i dopunama Zakona o lokalnoj i područnoj (regionalnoj) samoupravi (NN 123/17). </w:t>
      </w:r>
    </w:p>
    <w:p w14:paraId="0B0B7762" w14:textId="4F01E76F" w:rsidR="007D6DDA" w:rsidRDefault="007D6DDA" w:rsidP="007D6DDA">
      <w:pPr>
        <w:pStyle w:val="StandardWeb"/>
        <w:jc w:val="both"/>
        <w:rPr>
          <w:rFonts w:ascii="Arial" w:hAnsi="Arial" w:cs="Arial"/>
          <w:sz w:val="28"/>
          <w:szCs w:val="28"/>
        </w:rPr>
      </w:pPr>
      <w:r w:rsidRPr="007D6DDA">
        <w:rPr>
          <w:rFonts w:ascii="Arial" w:hAnsi="Arial" w:cs="Arial"/>
          <w:sz w:val="28"/>
          <w:szCs w:val="28"/>
        </w:rPr>
        <w:t xml:space="preserve">Javno savjetovanje traje od 29.ožujka 2018. do 11.travnja 2018., a primjedbe i prijedlozi se mogu poslati do na navedenog roka na info@crikvenic.hr </w:t>
      </w:r>
    </w:p>
    <w:p w14:paraId="1718794C" w14:textId="4354D5F3" w:rsidR="00936BAA" w:rsidRDefault="00936BAA" w:rsidP="00936BAA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Prijedlog</w:t>
      </w:r>
    </w:p>
    <w:p w14:paraId="151D70D2" w14:textId="77777777" w:rsidR="007D6DDA" w:rsidRPr="00936BAA" w:rsidRDefault="007D6DDA" w:rsidP="00936BA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</w:rPr>
        <w:t xml:space="preserve">Na temelju članka 33. Zakona o izmjenama i dopunama Zakona o lokalnoj i područnoj (regionalnoj) samoupravi (Narodne novine br. 123/17) i članka 30. Statuta Grada Crikvenice ("Službene novine" Primorsko-goranske županije, br. 25/09, 30/09- ispravak i 7/13 i br. 42/18 „Službene novine Grada Crikvenice“) Gradsko vijeće Grada Crikvenice na sjednici održanoj ______________2018. godine donosi </w:t>
      </w:r>
    </w:p>
    <w:p w14:paraId="257DF6AA" w14:textId="77777777" w:rsidR="007D6DDA" w:rsidRPr="007D6DDA" w:rsidRDefault="007D6DDA" w:rsidP="007D6DDA">
      <w:pPr>
        <w:pStyle w:val="StandardWeb"/>
        <w:jc w:val="both"/>
        <w:rPr>
          <w:rFonts w:ascii="Arial" w:hAnsi="Arial" w:cs="Arial"/>
          <w:sz w:val="28"/>
          <w:szCs w:val="28"/>
        </w:rPr>
      </w:pPr>
    </w:p>
    <w:p w14:paraId="6C6CB172" w14:textId="77777777" w:rsidR="007D6DDA" w:rsidRPr="007D6DDA" w:rsidRDefault="007D6DDA" w:rsidP="007D6DDA">
      <w:pPr>
        <w:pStyle w:val="StandardWeb"/>
        <w:jc w:val="center"/>
        <w:rPr>
          <w:rFonts w:ascii="Arial" w:hAnsi="Arial" w:cs="Arial"/>
          <w:b/>
        </w:rPr>
      </w:pPr>
      <w:r w:rsidRPr="007D6DDA">
        <w:rPr>
          <w:rFonts w:ascii="Arial" w:hAnsi="Arial" w:cs="Arial"/>
          <w:b/>
        </w:rPr>
        <w:t>IZMJENE I DOPUNE POSLOVNIKA GRADSKOG VIJEĆA</w:t>
      </w:r>
    </w:p>
    <w:p w14:paraId="658E9B2E" w14:textId="02DC2579" w:rsidR="007D6DDA" w:rsidRPr="00936BAA" w:rsidRDefault="007D6DDA" w:rsidP="00936BAA">
      <w:pPr>
        <w:pStyle w:val="StandardWeb"/>
        <w:jc w:val="center"/>
        <w:rPr>
          <w:rFonts w:ascii="Arial" w:hAnsi="Arial" w:cs="Arial"/>
          <w:b/>
        </w:rPr>
      </w:pPr>
      <w:r w:rsidRPr="007D6DDA">
        <w:rPr>
          <w:rFonts w:ascii="Arial" w:hAnsi="Arial" w:cs="Arial"/>
          <w:b/>
        </w:rPr>
        <w:t>GRADA CRIKVENICE</w:t>
      </w:r>
    </w:p>
    <w:p w14:paraId="2AE42CDF" w14:textId="77777777" w:rsidR="007D6DDA" w:rsidRPr="00936BAA" w:rsidRDefault="007D6DDA" w:rsidP="007D6DDA">
      <w:pPr>
        <w:pStyle w:val="StandardWeb"/>
        <w:jc w:val="center"/>
        <w:rPr>
          <w:rFonts w:ascii="Arial" w:hAnsi="Arial" w:cs="Arial"/>
        </w:rPr>
      </w:pPr>
      <w:r w:rsidRPr="00936BAA">
        <w:rPr>
          <w:rFonts w:ascii="Arial" w:hAnsi="Arial" w:cs="Arial"/>
        </w:rPr>
        <w:t>Članak 1.</w:t>
      </w:r>
    </w:p>
    <w:p w14:paraId="4D102FE1" w14:textId="7DE13875" w:rsidR="007D6DDA" w:rsidRPr="00936BAA" w:rsidRDefault="007D6DDA" w:rsidP="007D6DDA">
      <w:pPr>
        <w:pStyle w:val="StandardWeb"/>
        <w:rPr>
          <w:rFonts w:ascii="Arial" w:hAnsi="Arial" w:cs="Arial"/>
        </w:rPr>
      </w:pPr>
      <w:r w:rsidRPr="00936BAA">
        <w:rPr>
          <w:rFonts w:ascii="Arial" w:hAnsi="Arial" w:cs="Arial"/>
          <w:b/>
        </w:rPr>
        <w:t xml:space="preserve">Iza članka 27. dodaje se novi članak 27.a </w:t>
      </w:r>
      <w:r w:rsidRPr="00936BAA">
        <w:rPr>
          <w:rFonts w:ascii="Arial" w:hAnsi="Arial" w:cs="Arial"/>
        </w:rPr>
        <w:t>koji glasi:</w:t>
      </w:r>
    </w:p>
    <w:p w14:paraId="68B6C20D" w14:textId="443FE9FF" w:rsidR="007D6DDA" w:rsidRPr="00936BAA" w:rsidRDefault="007D6DDA" w:rsidP="007D6DDA">
      <w:pPr>
        <w:pStyle w:val="StandardWeb"/>
        <w:jc w:val="both"/>
        <w:rPr>
          <w:rFonts w:ascii="Arial" w:hAnsi="Arial" w:cs="Arial"/>
          <w:i/>
        </w:rPr>
      </w:pPr>
      <w:r w:rsidRPr="00936BAA">
        <w:rPr>
          <w:rFonts w:ascii="Arial" w:hAnsi="Arial" w:cs="Arial"/>
          <w:i/>
        </w:rPr>
        <w:t>„Ispravak pogrešaka u objavljenom tekstu akta koje je donijelo Gradsko vijeće, utvrđenom na temelju usporedbe s izvornikom, daje pročelnik upravnog tijela Grada Crikvenice nadležan za poslove Gradskog vijeća.“</w:t>
      </w:r>
    </w:p>
    <w:p w14:paraId="463F4B6F" w14:textId="77777777" w:rsidR="007D6DDA" w:rsidRPr="00936BAA" w:rsidRDefault="007D6DDA" w:rsidP="007D6DDA">
      <w:pPr>
        <w:pStyle w:val="StandardWeb"/>
        <w:jc w:val="center"/>
        <w:rPr>
          <w:rFonts w:ascii="Arial" w:hAnsi="Arial" w:cs="Arial"/>
        </w:rPr>
      </w:pPr>
      <w:r w:rsidRPr="00936BAA">
        <w:rPr>
          <w:rFonts w:ascii="Arial" w:hAnsi="Arial" w:cs="Arial"/>
        </w:rPr>
        <w:t>Članak 2.</w:t>
      </w:r>
    </w:p>
    <w:p w14:paraId="2BA3F30B" w14:textId="6300C176" w:rsidR="007D6DDA" w:rsidRPr="00936BAA" w:rsidRDefault="007D6DDA" w:rsidP="007D6DD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  <w:b/>
        </w:rPr>
        <w:t>U članku 43. stavak 2</w:t>
      </w:r>
      <w:r w:rsidRPr="00936BAA">
        <w:rPr>
          <w:rFonts w:ascii="Arial" w:hAnsi="Arial" w:cs="Arial"/>
        </w:rPr>
        <w:t xml:space="preserve">. Poslovnika Gradskog vijeća Grada Crikvenice („Službene novine Primorsko-goranske županije“ 25/09, 30/09- ispravak i 7/13 i  </w:t>
      </w:r>
      <w:r w:rsidRPr="00936BAA">
        <w:rPr>
          <w:rFonts w:ascii="Arial" w:hAnsi="Arial" w:cs="Arial"/>
          <w:i/>
        </w:rPr>
        <w:t>Službene novine Grada Crikvenice</w:t>
      </w:r>
      <w:r w:rsidRPr="00936BAA">
        <w:rPr>
          <w:rFonts w:ascii="Arial" w:hAnsi="Arial" w:cs="Arial"/>
        </w:rPr>
        <w:t xml:space="preserve"> br. 42/18) mijenja se i glasi: </w:t>
      </w:r>
    </w:p>
    <w:p w14:paraId="30D37845" w14:textId="2F0AC64D" w:rsidR="007D6DDA" w:rsidRPr="00936BAA" w:rsidRDefault="007D6DDA" w:rsidP="007D6DD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  <w:i/>
          <w:iCs/>
        </w:rPr>
        <w:t xml:space="preserve">„Ako gradonačelnik ne predloži proračun ili povuče prijedlog proračuna prije glasovanja o proračunu u cjelini te ne predloži novi prijedlog proračuna u roku koji omogućuje njegovo donošenje, Vlada Republike Hrvatske će na prijedlog središnjeg tijela državne uprave nadležnog za lokalnu i područnu (regionalnu) samoupravu razriješiti gradonačelnika i njegove zamjenike.“ </w:t>
      </w:r>
    </w:p>
    <w:p w14:paraId="7D2B3B11" w14:textId="77777777" w:rsidR="00936BAA" w:rsidRDefault="00936BAA" w:rsidP="007D6DDA">
      <w:pPr>
        <w:pStyle w:val="StandardWeb"/>
        <w:jc w:val="both"/>
        <w:rPr>
          <w:rFonts w:ascii="Arial" w:hAnsi="Arial" w:cs="Arial"/>
          <w:b/>
        </w:rPr>
      </w:pPr>
    </w:p>
    <w:p w14:paraId="3BB9BCB1" w14:textId="343F584C" w:rsidR="007D6DDA" w:rsidRPr="00936BAA" w:rsidRDefault="007D6DDA" w:rsidP="007D6DDA">
      <w:pPr>
        <w:pStyle w:val="StandardWeb"/>
        <w:jc w:val="both"/>
        <w:rPr>
          <w:rFonts w:ascii="Arial" w:hAnsi="Arial" w:cs="Arial"/>
          <w:b/>
        </w:rPr>
      </w:pPr>
      <w:bookmarkStart w:id="0" w:name="_GoBack"/>
      <w:bookmarkEnd w:id="0"/>
      <w:r w:rsidRPr="00936BAA">
        <w:rPr>
          <w:rFonts w:ascii="Arial" w:hAnsi="Arial" w:cs="Arial"/>
          <w:b/>
        </w:rPr>
        <w:lastRenderedPageBreak/>
        <w:t xml:space="preserve">Stavak 3. mijenja se i glasi: </w:t>
      </w:r>
    </w:p>
    <w:p w14:paraId="1A4926DB" w14:textId="2E38376D" w:rsidR="007D6DDA" w:rsidRPr="00936BAA" w:rsidRDefault="007D6DDA" w:rsidP="007D6DD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  <w:i/>
          <w:iCs/>
        </w:rPr>
        <w:t xml:space="preserve">„Ako se proračun za narednu godinu ne može donijeti u roku koji omogućuje njegovu primjenu s 1. siječnjem godine za koju se donosi, Gradsko vijeće na prijedlog gradonačelnika do 31. prosinca tekuće godine donosi odluku o privremenom financiranju u skladu s posebnim zakonom.“ </w:t>
      </w:r>
    </w:p>
    <w:p w14:paraId="03645716" w14:textId="77777777" w:rsidR="007D6DDA" w:rsidRPr="00936BAA" w:rsidRDefault="007D6DDA" w:rsidP="007D6DDA">
      <w:pPr>
        <w:pStyle w:val="StandardWeb"/>
        <w:jc w:val="center"/>
        <w:rPr>
          <w:rFonts w:ascii="Arial" w:hAnsi="Arial" w:cs="Arial"/>
        </w:rPr>
      </w:pPr>
      <w:r w:rsidRPr="00936BAA">
        <w:rPr>
          <w:rFonts w:ascii="Arial" w:hAnsi="Arial" w:cs="Arial"/>
        </w:rPr>
        <w:t>Članak 3.</w:t>
      </w:r>
    </w:p>
    <w:p w14:paraId="7478BA08" w14:textId="4B664A2B" w:rsidR="007D6DDA" w:rsidRPr="00936BAA" w:rsidRDefault="007D6DDA" w:rsidP="007D6DD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  <w:b/>
        </w:rPr>
        <w:t>Članak 43.a</w:t>
      </w:r>
      <w:r w:rsidRPr="00936BAA">
        <w:rPr>
          <w:rFonts w:ascii="Arial" w:hAnsi="Arial" w:cs="Arial"/>
        </w:rPr>
        <w:t xml:space="preserve"> mijenja se i glasi: </w:t>
      </w:r>
    </w:p>
    <w:p w14:paraId="6632261E" w14:textId="3DB32857" w:rsidR="007D6DDA" w:rsidRPr="00936BAA" w:rsidRDefault="007D6DDA" w:rsidP="007D6DD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</w:rPr>
        <w:t>„</w:t>
      </w:r>
      <w:r w:rsidRPr="00936BAA">
        <w:rPr>
          <w:rFonts w:ascii="Arial" w:hAnsi="Arial" w:cs="Arial"/>
          <w:i/>
          <w:iCs/>
        </w:rPr>
        <w:t xml:space="preserve"> Ako u tekućoj godini Gradsko vijeće ne donese proračun za slijedeću godinu niti odluku o privremenom financiranju te ako ne donese proračun do isteka roka privremenog financiranja, Vlada Republike Hrvatske će na prijedlog središnjeg tijela državne uprave nadležnog za lokalnu i područnu (regionalnu) samoupravu raspustiti Gradsko vijeće. </w:t>
      </w:r>
    </w:p>
    <w:p w14:paraId="2CED4D07" w14:textId="77777777" w:rsidR="007D6DDA" w:rsidRPr="00936BAA" w:rsidRDefault="007D6DDA" w:rsidP="007D6DDA">
      <w:pPr>
        <w:pStyle w:val="StandardWeb"/>
        <w:jc w:val="both"/>
        <w:rPr>
          <w:rFonts w:ascii="Arial" w:hAnsi="Arial" w:cs="Arial"/>
        </w:rPr>
      </w:pPr>
      <w:r w:rsidRPr="00936BAA">
        <w:rPr>
          <w:rFonts w:ascii="Arial" w:hAnsi="Arial" w:cs="Arial"/>
          <w:i/>
          <w:iCs/>
        </w:rPr>
        <w:t xml:space="preserve">Vlada Republike Hrvatske će na prijedlog središnjeg tijela državne uprave nadležnog za lokalnu i područnu (regionalnu) samoupravu istovremeno raspustiti Gradsko vijeće i razriješiti gradonačelnika i njegove zamjenike: </w:t>
      </w:r>
    </w:p>
    <w:p w14:paraId="0916CD4F" w14:textId="77777777" w:rsidR="00936BAA" w:rsidRPr="007D6DDA" w:rsidRDefault="00936BAA" w:rsidP="00936B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4.</w:t>
      </w:r>
    </w:p>
    <w:p w14:paraId="4ACF0413" w14:textId="77777777" w:rsidR="00936BAA" w:rsidRPr="007D6DDA" w:rsidRDefault="00936BAA" w:rsidP="00936B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U članku 44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riječi </w:t>
      </w: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„godišnji obračun proračuna“ </w:t>
      </w:r>
      <w:r w:rsidRPr="007D6DDA">
        <w:rPr>
          <w:rFonts w:ascii="Arial" w:eastAsiaTheme="minorEastAsia" w:hAnsi="Arial" w:cs="Arial"/>
          <w:sz w:val="24"/>
          <w:szCs w:val="24"/>
        </w:rPr>
        <w:t xml:space="preserve">zamjenjuju se riječima </w:t>
      </w: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„izvještaj o izvršenju proračuna“. </w:t>
      </w:r>
    </w:p>
    <w:p w14:paraId="42CE02A9" w14:textId="77777777" w:rsidR="00936BAA" w:rsidRDefault="00936BA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25AC41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F20B849" w14:textId="77777777" w:rsidR="007D6DDA" w:rsidRPr="007D6DDA" w:rsidRDefault="007D6DDA" w:rsidP="007D6D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sz w:val="24"/>
          <w:szCs w:val="24"/>
          <w:lang w:eastAsia="hr-HR"/>
        </w:rPr>
        <w:t>Članak 5.</w:t>
      </w:r>
    </w:p>
    <w:p w14:paraId="654AA8E0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Iza članka 70. dodaje se novi članak 70.a </w:t>
      </w:r>
      <w:r w:rsidRPr="007D6DDA">
        <w:rPr>
          <w:rFonts w:ascii="Arial" w:eastAsia="Times New Roman" w:hAnsi="Arial" w:cs="Arial"/>
          <w:sz w:val="24"/>
          <w:szCs w:val="24"/>
          <w:lang w:eastAsia="hr-HR"/>
        </w:rPr>
        <w:t>koji glasi:</w:t>
      </w:r>
    </w:p>
    <w:p w14:paraId="7C3D89D7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DDEF98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„Tijekom sjednice Vijeća, predsjednik Gradskog vijeća može dati stanku radi usklađivanja mišljenja o točki dnevnog reda o kojoj se na sjednici raspravlja, odnosno za pripremu amandmana, kada se radi o aktima koji se donose po hitnom postupku. </w:t>
      </w:r>
    </w:p>
    <w:p w14:paraId="603D8909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Predsjednik pojedinog kluba članova Vijeća, odnosno Predstavnik kluba može od predsjednika Vijeća zatražiti stanku za sastanak kluba članova Vijeća, radi usklađivanja mišljenja o točki dnevnog reda o kojoj se na sjednici raspravlja, odnosno za pripremu amandmana, kada se radi o aktima koji se donose po hitnom postupku. Predstavnik kluba dužan je iznijeti razloge zbog kojih traži stanku i predložiti trajanje stanke.</w:t>
      </w:r>
    </w:p>
    <w:p w14:paraId="33BF10E9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Iznošenje prijedloga i obrazloženja traženja stanke ne može biti duže od dvije(2) minute.</w:t>
      </w:r>
    </w:p>
    <w:p w14:paraId="43F89109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1E0F0AB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Predsjednik Vijeća odobrit će stanku koja ne može biti kraća od deset(10) minuta.</w:t>
      </w:r>
    </w:p>
    <w:p w14:paraId="1D7DA744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88698B1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Pravo na stanku klub članova Vijeća može koristiti jedanput u tijeku sjednice. </w:t>
      </w:r>
    </w:p>
    <w:p w14:paraId="5E9CB8F5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D70762E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Predsjednik Vijeća neće odobriti stanku za sastanak kluba članova Vijeća ukoliko se zahtjev za stanku podnosi:</w:t>
      </w:r>
    </w:p>
    <w:p w14:paraId="1E72A11F" w14:textId="77777777" w:rsidR="007D6DDA" w:rsidRPr="007D6DDA" w:rsidRDefault="007D6DDA" w:rsidP="007D6DDA">
      <w:pPr>
        <w:spacing w:after="0" w:line="240" w:lineRule="auto"/>
        <w:ind w:left="705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- prije utvrđenog dnevno reda i prijelaza na dnevni red, osim za situacije kada   se predlaže izmjena ili dopuna dnevnog reda,</w:t>
      </w:r>
    </w:p>
    <w:p w14:paraId="2E9BF702" w14:textId="77777777" w:rsidR="007D6DDA" w:rsidRPr="007D6DDA" w:rsidRDefault="007D6DDA" w:rsidP="007D6DDA">
      <w:pPr>
        <w:spacing w:after="0" w:line="240" w:lineRule="auto"/>
        <w:ind w:left="705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lastRenderedPageBreak/>
        <w:t>-u vezi  s istupom ili izjavom člana Vijeća koja se odnosi na problematiku koja   je izvan Dnevnog reda Vijeća,</w:t>
      </w:r>
    </w:p>
    <w:p w14:paraId="305FCBEA" w14:textId="77777777" w:rsidR="007D6DDA" w:rsidRPr="007D6DDA" w:rsidRDefault="007D6DDA" w:rsidP="007D6DDA">
      <w:pPr>
        <w:spacing w:after="0" w:line="240" w:lineRule="auto"/>
        <w:ind w:firstLine="705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- zbog održavanja konferencije za novinare.</w:t>
      </w:r>
    </w:p>
    <w:p w14:paraId="661E8EB9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Nakon stanke predstavnik Kluba može obrazložit i stajalište Kluba u trajanju najviše dvije(2) minute. Na obrazloženje nije dopuštena replika.“</w:t>
      </w:r>
    </w:p>
    <w:p w14:paraId="3D562A52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DA260D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969AB70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6.</w:t>
      </w:r>
    </w:p>
    <w:p w14:paraId="75E2BC47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U članku 83. stavku 2. podstavak 4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mijenja se i glasi: </w:t>
      </w:r>
    </w:p>
    <w:p w14:paraId="165DF2C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D37368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„-  izvještaj o izvršenju proračuna,“ </w:t>
      </w:r>
    </w:p>
    <w:p w14:paraId="3A338D0B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6B6BB1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Iza stavka 2. dodaje se novi stavak 3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koji glasi: </w:t>
      </w:r>
    </w:p>
    <w:p w14:paraId="0B33F78A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„Ako je raspisivanje referenduma za opoziv gradonačelnik i njegovih zamjenika predložilo 2/3 vijećnika, odluku o raspisivanju referenduma za opoziv gradonačelnika Gradsko vijeće donosi dvotrećinskom većinom svih članova Gradskog vijeća.“ </w:t>
      </w:r>
    </w:p>
    <w:p w14:paraId="63AC139E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</w:rPr>
      </w:pPr>
    </w:p>
    <w:p w14:paraId="5B796DD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C788C7A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7B21251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57579C8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7.</w:t>
      </w:r>
    </w:p>
    <w:p w14:paraId="26CDA4A8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Ove Izmjene i dopune stupa na snagu osmog dana od dana objave u „Službenim novinama Grada Crikvenice“. </w:t>
      </w:r>
    </w:p>
    <w:p w14:paraId="3A3280F2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3E899B6E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KLASA: </w:t>
      </w:r>
    </w:p>
    <w:p w14:paraId="401CAACB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URBROJ: </w:t>
      </w:r>
    </w:p>
    <w:p w14:paraId="26D113C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Crikvenica,………..…2018.</w:t>
      </w:r>
    </w:p>
    <w:p w14:paraId="3DF1621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704CABD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4868A29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7131FB61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GRADSKO VIJEĆE GRADA CRIKVENICE</w:t>
      </w:r>
    </w:p>
    <w:p w14:paraId="25859C7F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PREDSJEDNIK GRADSKOG VIJEĆA</w:t>
      </w:r>
    </w:p>
    <w:p w14:paraId="11D1691D" w14:textId="77777777" w:rsidR="007D6DDA" w:rsidRDefault="007D6DDA" w:rsidP="007D6DDA"/>
    <w:p w14:paraId="4ED1E88D" w14:textId="77777777" w:rsidR="007D6DDA" w:rsidRPr="007D6DDA" w:rsidRDefault="007D6DDA" w:rsidP="007D6DDA">
      <w:pPr>
        <w:pStyle w:val="StandardWeb"/>
        <w:jc w:val="both"/>
        <w:rPr>
          <w:rFonts w:ascii="Arial" w:hAnsi="Arial" w:cs="Arial"/>
          <w:sz w:val="28"/>
          <w:szCs w:val="28"/>
        </w:rPr>
      </w:pPr>
    </w:p>
    <w:p w14:paraId="7578D42F" w14:textId="1D1F5FFC" w:rsidR="007D6DDA" w:rsidRPr="00B10124" w:rsidRDefault="007D6DDA" w:rsidP="007D6DDA">
      <w:pPr>
        <w:pStyle w:val="StandardWeb"/>
        <w:jc w:val="both"/>
        <w:rPr>
          <w:rFonts w:ascii="Arial" w:hAnsi="Arial" w:cs="Arial"/>
        </w:rPr>
      </w:pPr>
    </w:p>
    <w:p w14:paraId="79FC6AD3" w14:textId="7BD93A7F" w:rsidR="007D6DDA" w:rsidRPr="007D6DDA" w:rsidRDefault="007D6DDA" w:rsidP="007D6DDA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1" w:name="_Hlk510087369"/>
      <w:r w:rsidRPr="007D6DDA">
        <w:rPr>
          <w:rFonts w:ascii="Arial" w:eastAsiaTheme="minorEastAsia" w:hAnsi="Arial" w:cs="Arial"/>
          <w:sz w:val="24"/>
          <w:szCs w:val="24"/>
        </w:rPr>
        <w:lastRenderedPageBreak/>
        <w:t xml:space="preserve">Na temelju članka 33. Zakona o izmjenama i dopunama Zakona o lokalnoj i područnoj (regionalnoj) samoupravi (Narodne novine br. 123/17) i članka 30. Statuta Grada Crikvenice ("Službene novine" Primorsko-goranske županije, br. </w:t>
      </w:r>
      <w:bookmarkStart w:id="2" w:name="_Hlk506973889"/>
      <w:r w:rsidRPr="007D6DDA">
        <w:rPr>
          <w:rFonts w:ascii="Arial" w:eastAsiaTheme="minorEastAsia" w:hAnsi="Arial" w:cs="Arial"/>
          <w:sz w:val="24"/>
          <w:szCs w:val="24"/>
        </w:rPr>
        <w:t xml:space="preserve">25/09, 30/09- ispravak i 7/13 </w:t>
      </w:r>
      <w:bookmarkEnd w:id="2"/>
      <w:r w:rsidRPr="007D6DDA">
        <w:rPr>
          <w:rFonts w:ascii="Arial" w:eastAsiaTheme="minorEastAsia" w:hAnsi="Arial" w:cs="Arial"/>
          <w:sz w:val="24"/>
          <w:szCs w:val="24"/>
        </w:rPr>
        <w:t xml:space="preserve">i br. 42/18 „Službene novine Grada Crikvenice“) Gradsko vijeće Grada Crikvenice na sjednici održanoj ______________2018. godine donosi </w:t>
      </w:r>
    </w:p>
    <w:p w14:paraId="639B1E7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</w:rPr>
      </w:pPr>
    </w:p>
    <w:p w14:paraId="50EC4771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3"/>
          <w:szCs w:val="23"/>
        </w:rPr>
      </w:pPr>
      <w:r w:rsidRPr="007D6DDA">
        <w:rPr>
          <w:rFonts w:ascii="Arial" w:eastAsiaTheme="minorEastAsia" w:hAnsi="Arial" w:cs="Arial"/>
          <w:b/>
          <w:sz w:val="23"/>
          <w:szCs w:val="23"/>
        </w:rPr>
        <w:t>IZMJENE I DOPUNE POSLOVNIKA GRADSKOG VIJEĆA</w:t>
      </w:r>
    </w:p>
    <w:p w14:paraId="137DAB32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3"/>
          <w:szCs w:val="23"/>
        </w:rPr>
      </w:pPr>
      <w:r w:rsidRPr="007D6DDA">
        <w:rPr>
          <w:rFonts w:ascii="Arial" w:eastAsiaTheme="minorEastAsia" w:hAnsi="Arial" w:cs="Arial"/>
          <w:b/>
          <w:sz w:val="23"/>
          <w:szCs w:val="23"/>
        </w:rPr>
        <w:t>GRADA CRIKVENICE</w:t>
      </w:r>
    </w:p>
    <w:p w14:paraId="571D5B47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</w:rPr>
      </w:pPr>
    </w:p>
    <w:p w14:paraId="1C43A2E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</w:rPr>
      </w:pPr>
    </w:p>
    <w:p w14:paraId="69CCAE1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1.</w:t>
      </w:r>
    </w:p>
    <w:p w14:paraId="6C406B98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Iza članka 27. dodaje se novi članak 27.a </w:t>
      </w:r>
      <w:r w:rsidRPr="007D6DDA">
        <w:rPr>
          <w:rFonts w:ascii="Arial" w:eastAsia="Times New Roman" w:hAnsi="Arial" w:cs="Arial"/>
          <w:sz w:val="24"/>
          <w:szCs w:val="24"/>
          <w:lang w:eastAsia="hr-HR"/>
        </w:rPr>
        <w:t>koji glasi:</w:t>
      </w:r>
    </w:p>
    <w:p w14:paraId="7E6C96FB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E929A0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„Ispravak pogrešaka u objavljenom tekstu akta koje je donijelo Gradsko vijeće, utvrđenom na temelju usporedbe s izvornikom, daje pročelnik upravnog tijela Grada Crikvenice nadležan za poslove Gradskog vijeća.“</w:t>
      </w:r>
    </w:p>
    <w:p w14:paraId="59EE9E2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2359BB4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2.</w:t>
      </w:r>
    </w:p>
    <w:p w14:paraId="4DA30CF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U članku 43. stavak 2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Poslovnika Gradskog vijeća Grada Crikvenice („Službene novine Primorsko-goranske županije“ 25/09, 30/09- ispravak i 7/13 i  </w:t>
      </w:r>
      <w:r w:rsidRPr="007D6DDA">
        <w:rPr>
          <w:rFonts w:ascii="Arial" w:eastAsiaTheme="minorEastAsia" w:hAnsi="Arial" w:cs="Arial"/>
          <w:i/>
          <w:sz w:val="24"/>
          <w:szCs w:val="24"/>
        </w:rPr>
        <w:t>Službene novine Grada Crikvenice</w:t>
      </w:r>
      <w:r w:rsidRPr="007D6DDA">
        <w:rPr>
          <w:rFonts w:ascii="Arial" w:eastAsiaTheme="minorEastAsia" w:hAnsi="Arial" w:cs="Arial"/>
          <w:sz w:val="24"/>
          <w:szCs w:val="24"/>
        </w:rPr>
        <w:t xml:space="preserve"> br. 42/18) mijenja se i glasi: </w:t>
      </w:r>
    </w:p>
    <w:p w14:paraId="0334A7D7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6178341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„Ako gradonačelnik ne predloži proračun ili povuče prijedlog proračuna prije glasovanja o proračunu u cjelini te ne predloži novi prijedlog proračuna u roku koji omogućuje njegovo donošenje, Vlada Republike Hrvatske će na prijedlog središnjeg tijela državne uprave nadležnog za lokalnu i područnu (regionalnu) samoupravu razriješiti gradonačelnika i njegove zamjenike.“ </w:t>
      </w:r>
    </w:p>
    <w:p w14:paraId="1F13052C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37BA281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 xml:space="preserve">Stavak 3. mijenja se i glasi: </w:t>
      </w:r>
    </w:p>
    <w:p w14:paraId="7BA0387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„Ako se proračun za narednu godinu ne može donijeti u roku koji omogućuje njegovu primjenu s 1. siječnjem godine za koju se donosi, Gradsko vijeće na prijedlog gradonačelnika do 31. prosinca tekuće godine donosi odluku o privremenom financiranju u skladu s posebnim zakonom.“ </w:t>
      </w:r>
    </w:p>
    <w:p w14:paraId="4CA4209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  <w:sz w:val="23"/>
          <w:szCs w:val="23"/>
        </w:rPr>
      </w:pPr>
    </w:p>
    <w:p w14:paraId="4F82895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3.</w:t>
      </w:r>
    </w:p>
    <w:p w14:paraId="5DDB6B3A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Članak 43.a</w:t>
      </w:r>
      <w:r w:rsidRPr="007D6DDA">
        <w:rPr>
          <w:rFonts w:ascii="Arial" w:eastAsiaTheme="minorEastAsia" w:hAnsi="Arial" w:cs="Arial"/>
          <w:sz w:val="24"/>
          <w:szCs w:val="24"/>
        </w:rPr>
        <w:t xml:space="preserve"> mijenja se i glasi: </w:t>
      </w:r>
    </w:p>
    <w:p w14:paraId="45AD78BF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AFE07B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„</w:t>
      </w: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 Ako u tekućoj godini Gradsko vijeće ne donese proračun za slijedeću godinu niti odluku o privremenom financiranju te ako ne donese proračun do isteka roka privremenog financiranja, Vlada Republike Hrvatske će na prijedlog središnjeg tijela državne uprave nadležnog za lokalnu i područnu (regionalnu) samoupravu raspustiti Gradsko vijeće. </w:t>
      </w:r>
    </w:p>
    <w:p w14:paraId="6E7AA02A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</w:p>
    <w:p w14:paraId="715F5D4C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Vlada Republike Hrvatske će na prijedlog središnjeg tijela državne uprave nadležnog za lokalnu i područnu (regionalnu) samoupravu istovremeno raspustiti Gradsko vijeće i razriješiti gradonačelnika i njegove zamjenike: </w:t>
      </w:r>
    </w:p>
    <w:p w14:paraId="728B1821" w14:textId="77777777" w:rsidR="007D6DDA" w:rsidRPr="007D6DDA" w:rsidRDefault="007D6DDA" w:rsidP="007D6DDA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lastRenderedPageBreak/>
        <w:t xml:space="preserve">- </w:t>
      </w: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ako Gradsko vijeće ne donese proračun predložen od strane novoizabranog gradonačelnika u roku propisanom člankom 69.a stavkom 4. Zakona o lokalnoj i područnoj (regionalnoj) samoupravi.“ </w:t>
      </w:r>
    </w:p>
    <w:p w14:paraId="5D299D00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0790250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D5A6D7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4.</w:t>
      </w:r>
    </w:p>
    <w:p w14:paraId="71261CC2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U članku 44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riječi </w:t>
      </w: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„godišnji obračun proračuna“ </w:t>
      </w:r>
      <w:r w:rsidRPr="007D6DDA">
        <w:rPr>
          <w:rFonts w:ascii="Arial" w:eastAsiaTheme="minorEastAsia" w:hAnsi="Arial" w:cs="Arial"/>
          <w:sz w:val="24"/>
          <w:szCs w:val="24"/>
        </w:rPr>
        <w:t xml:space="preserve">zamjenjuju se riječima </w:t>
      </w: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„izvještaj o izvršenju proračuna“. </w:t>
      </w:r>
    </w:p>
    <w:p w14:paraId="5E2A36F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48B5835" w14:textId="77777777" w:rsidR="007D6DDA" w:rsidRPr="007D6DDA" w:rsidRDefault="007D6DDA" w:rsidP="007D6D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sz w:val="24"/>
          <w:szCs w:val="24"/>
          <w:lang w:eastAsia="hr-HR"/>
        </w:rPr>
        <w:t>Članak 5.</w:t>
      </w:r>
    </w:p>
    <w:p w14:paraId="40C39EC1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Iza članka 70. dodaje se novi članak 70.a </w:t>
      </w:r>
      <w:r w:rsidRPr="007D6DDA">
        <w:rPr>
          <w:rFonts w:ascii="Arial" w:eastAsia="Times New Roman" w:hAnsi="Arial" w:cs="Arial"/>
          <w:sz w:val="24"/>
          <w:szCs w:val="24"/>
          <w:lang w:eastAsia="hr-HR"/>
        </w:rPr>
        <w:t>koji glasi:</w:t>
      </w:r>
    </w:p>
    <w:p w14:paraId="2BAE201D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12D5BF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„Tijekom sjednice Vijeća, predsjednik Gradskog vijeća može dati stanku radi usklađivanja mišljenja o točki dnevnog reda o kojoj se na sjednici raspravlja, odnosno za pripremu amandmana, kada se radi o aktima koji se donose po hitnom postupku. </w:t>
      </w:r>
    </w:p>
    <w:p w14:paraId="379ED8BA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Predsjednik pojedinog kluba članova Vijeća, odnosno Predstavnik kluba može od predsjednika Vijeća zatražiti stanku za sastanak kluba članova Vijeća, radi usklađivanja mišljenja o točki dnevnog reda o kojoj se na sjednici raspravlja, odnosno za pripremu amandmana, kada se radi o aktima koji se donose po hitnom postupku. Predstavnik kluba dužan je iznijeti razloge zbog kojih traži stanku i predložiti trajanje stanke.</w:t>
      </w:r>
    </w:p>
    <w:p w14:paraId="63ED3754" w14:textId="77777777" w:rsidR="007D6DDA" w:rsidRPr="007D6DDA" w:rsidRDefault="007D6DDA" w:rsidP="007D6DD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Iznošenje prijedloga i obrazloženja traženja stanke ne može biti duže od dvije(2) minute.</w:t>
      </w:r>
    </w:p>
    <w:p w14:paraId="1E70709A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5A9C8AAD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Predsjednik Vijeća odobrit će stanku koja ne može biti kraća od deset(10) minuta.</w:t>
      </w:r>
    </w:p>
    <w:p w14:paraId="4280FAAB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691D5A92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Pravo na stanku klub članova Vijeća može koristiti jedanput u tijeku sjednice. </w:t>
      </w:r>
    </w:p>
    <w:p w14:paraId="262874D3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91677B3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Predsjednik Vijeća neće odobriti stanku za sastanak kluba članova Vijeća ukoliko se zahtjev za stanku podnosi:</w:t>
      </w:r>
    </w:p>
    <w:p w14:paraId="6DFAFEF1" w14:textId="77777777" w:rsidR="007D6DDA" w:rsidRPr="007D6DDA" w:rsidRDefault="007D6DDA" w:rsidP="007D6DDA">
      <w:pPr>
        <w:spacing w:after="0" w:line="240" w:lineRule="auto"/>
        <w:ind w:left="705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- prije utvrđenog dnevno reda i prijelaza na dnevni red, osim za situacije kada   se predlaže izmjena ili dopuna dnevnog reda,</w:t>
      </w:r>
    </w:p>
    <w:p w14:paraId="51135990" w14:textId="77777777" w:rsidR="007D6DDA" w:rsidRPr="007D6DDA" w:rsidRDefault="007D6DDA" w:rsidP="007D6DDA">
      <w:pPr>
        <w:spacing w:after="0" w:line="240" w:lineRule="auto"/>
        <w:ind w:left="705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-u vezi  s istupom ili izjavom člana Vijeća koja se odnosi na problematiku koja   je izvan Dnevnog reda Vijeća,</w:t>
      </w:r>
    </w:p>
    <w:p w14:paraId="6E5FC672" w14:textId="77777777" w:rsidR="007D6DDA" w:rsidRPr="007D6DDA" w:rsidRDefault="007D6DDA" w:rsidP="007D6DDA">
      <w:pPr>
        <w:spacing w:after="0" w:line="240" w:lineRule="auto"/>
        <w:ind w:firstLine="705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- zbog održavanja konferencije za novinare.</w:t>
      </w:r>
    </w:p>
    <w:p w14:paraId="6B4CFB26" w14:textId="77777777" w:rsidR="007D6DDA" w:rsidRPr="007D6DDA" w:rsidRDefault="007D6DDA" w:rsidP="007D6D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7D6DDA">
        <w:rPr>
          <w:rFonts w:ascii="Arial" w:eastAsia="Times New Roman" w:hAnsi="Arial" w:cs="Arial"/>
          <w:i/>
          <w:sz w:val="24"/>
          <w:szCs w:val="24"/>
          <w:lang w:eastAsia="hr-HR"/>
        </w:rPr>
        <w:t>Nakon stanke predstavnik Kluba može obrazložit i stajalište Kluba u trajanju najviše dvije(2) minute. Na obrazloženje nije dopuštena replika.“</w:t>
      </w:r>
    </w:p>
    <w:p w14:paraId="034BC4D7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0CCB0C1A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49C0A6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6.</w:t>
      </w:r>
    </w:p>
    <w:p w14:paraId="5148E548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U članku 83. stavku 2. podstavak 4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mijenja se i glasi: </w:t>
      </w:r>
    </w:p>
    <w:p w14:paraId="7490E91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4A69A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7D6DDA">
        <w:rPr>
          <w:rFonts w:ascii="Arial" w:eastAsiaTheme="minorEastAsia" w:hAnsi="Arial" w:cs="Arial"/>
          <w:i/>
          <w:iCs/>
          <w:sz w:val="24"/>
          <w:szCs w:val="24"/>
        </w:rPr>
        <w:t xml:space="preserve">„-  izvještaj o izvršenju proračuna,“ </w:t>
      </w:r>
    </w:p>
    <w:p w14:paraId="1FC3E6F0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97F52B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Iza stavka 2. dodaje se novi stavak 3</w:t>
      </w:r>
      <w:r w:rsidRPr="007D6DDA">
        <w:rPr>
          <w:rFonts w:ascii="Arial" w:eastAsiaTheme="minorEastAsia" w:hAnsi="Arial" w:cs="Arial"/>
          <w:sz w:val="24"/>
          <w:szCs w:val="24"/>
        </w:rPr>
        <w:t xml:space="preserve">. koji glasi: </w:t>
      </w:r>
    </w:p>
    <w:p w14:paraId="6495F66C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„Ako je raspisivanje referenduma za opoziv gradonačelnik i njegovih zamjenika predložilo 2/3 vijećnika, odluku o raspisivanju referenduma za opoziv gradonačelnika Gradsko vijeće donosi dvotrećinskom većinom svih članova Gradskog vijeća.“ </w:t>
      </w:r>
    </w:p>
    <w:p w14:paraId="681B7E4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3"/>
          <w:szCs w:val="23"/>
        </w:rPr>
      </w:pPr>
    </w:p>
    <w:p w14:paraId="01C92D7D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DE2BBE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E4F35D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FD0FD99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Članak 7.</w:t>
      </w:r>
    </w:p>
    <w:p w14:paraId="6F9DD2E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Ove Izmjene i dopune stupa na snagu osmog dana od dana objave u „Službenim novinama Grada Crikvenice“. </w:t>
      </w:r>
    </w:p>
    <w:p w14:paraId="14B0356B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46FE1387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KLASA: </w:t>
      </w:r>
    </w:p>
    <w:p w14:paraId="1C3FEABA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 xml:space="preserve">URBROJ: </w:t>
      </w:r>
    </w:p>
    <w:p w14:paraId="5B1C9C63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7D6DDA">
        <w:rPr>
          <w:rFonts w:ascii="Arial" w:eastAsiaTheme="minorEastAsia" w:hAnsi="Arial" w:cs="Arial"/>
          <w:sz w:val="24"/>
          <w:szCs w:val="24"/>
        </w:rPr>
        <w:t>Crikvenica,………..…2018.</w:t>
      </w:r>
    </w:p>
    <w:p w14:paraId="73A8725B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2037F895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1E4838C8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53B72387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GRADSKO VIJEĆE GRADA CRIKVENICE</w:t>
      </w:r>
    </w:p>
    <w:p w14:paraId="33DAC7D6" w14:textId="77777777" w:rsidR="007D6DDA" w:rsidRPr="007D6DDA" w:rsidRDefault="007D6DDA" w:rsidP="007D6D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D6DDA">
        <w:rPr>
          <w:rFonts w:ascii="Arial" w:eastAsiaTheme="minorEastAsia" w:hAnsi="Arial" w:cs="Arial"/>
          <w:b/>
          <w:sz w:val="24"/>
          <w:szCs w:val="24"/>
        </w:rPr>
        <w:t>PREDSJEDNIK GRADSKOG VIJEĆA</w:t>
      </w:r>
    </w:p>
    <w:bookmarkEnd w:id="1"/>
    <w:p w14:paraId="3B9CD53B" w14:textId="77777777"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365A"/>
    <w:multiLevelType w:val="hybridMultilevel"/>
    <w:tmpl w:val="34D41CF0"/>
    <w:lvl w:ilvl="0" w:tplc="E654A69C">
      <w:start w:val="1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A"/>
    <w:rsid w:val="004508AC"/>
    <w:rsid w:val="007D6DDA"/>
    <w:rsid w:val="00936BAA"/>
    <w:rsid w:val="00A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1771"/>
  <w15:chartTrackingRefBased/>
  <w15:docId w15:val="{840B1817-E0BC-4176-A022-9FF03AC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DD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D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2</cp:revision>
  <dcterms:created xsi:type="dcterms:W3CDTF">2018-03-29T09:42:00Z</dcterms:created>
  <dcterms:modified xsi:type="dcterms:W3CDTF">2018-03-29T09:54:00Z</dcterms:modified>
</cp:coreProperties>
</file>