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B0801" w14:textId="106EC3B1" w:rsidR="00DC4312" w:rsidRPr="00A87A80" w:rsidRDefault="00DC4312" w:rsidP="00CB28DE">
      <w:pPr>
        <w:spacing w:after="0" w:line="240" w:lineRule="auto"/>
        <w:rPr>
          <w:rFonts w:ascii="Arial" w:hAnsi="Arial" w:cs="Arial"/>
          <w:noProof/>
          <w:sz w:val="24"/>
          <w:szCs w:val="24"/>
          <w:lang w:val="en-US"/>
        </w:rPr>
      </w:pPr>
      <w:r w:rsidRPr="00A87A80">
        <w:rPr>
          <w:rFonts w:ascii="Arial" w:hAnsi="Arial" w:cs="Arial"/>
          <w:noProof/>
          <w:sz w:val="24"/>
          <w:szCs w:val="24"/>
          <w:lang w:val="en-CA"/>
        </w:rPr>
        <w:fldChar w:fldCharType="begin"/>
      </w:r>
      <w:r w:rsidRPr="00A87A80">
        <w:rPr>
          <w:rFonts w:ascii="Arial" w:hAnsi="Arial" w:cs="Arial"/>
          <w:noProof/>
          <w:sz w:val="24"/>
          <w:szCs w:val="24"/>
          <w:lang w:val="en-CA"/>
        </w:rPr>
        <w:instrText xml:space="preserve"> SEQ CHAPTER \h \r 1</w:instrText>
      </w:r>
      <w:r w:rsidRPr="00A87A80">
        <w:rPr>
          <w:rFonts w:ascii="Arial" w:hAnsi="Arial" w:cs="Arial"/>
          <w:noProof/>
          <w:sz w:val="24"/>
          <w:szCs w:val="24"/>
          <w:lang w:val="en-CA"/>
        </w:rPr>
        <w:fldChar w:fldCharType="end"/>
      </w:r>
      <w:r w:rsidRPr="00A87A80">
        <w:rPr>
          <w:rFonts w:ascii="Arial" w:hAnsi="Arial" w:cs="Arial"/>
          <w:noProof/>
          <w:sz w:val="24"/>
          <w:szCs w:val="24"/>
        </w:rPr>
        <w:t xml:space="preserve">                       </w:t>
      </w:r>
      <w:r w:rsidRPr="00A87A80">
        <w:rPr>
          <w:rFonts w:ascii="Arial" w:hAnsi="Arial" w:cs="Arial"/>
          <w:noProof/>
          <w:sz w:val="24"/>
          <w:szCs w:val="24"/>
          <w:lang w:eastAsia="hr-HR"/>
        </w:rPr>
        <w:drawing>
          <wp:inline distT="0" distB="0" distL="0" distR="0" wp14:anchorId="661EC816" wp14:editId="45EED938">
            <wp:extent cx="2952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275" cy="333375"/>
                    </a:xfrm>
                    <a:prstGeom prst="rect">
                      <a:avLst/>
                    </a:prstGeom>
                    <a:noFill/>
                    <a:ln>
                      <a:noFill/>
                    </a:ln>
                  </pic:spPr>
                </pic:pic>
              </a:graphicData>
            </a:graphic>
          </wp:inline>
        </w:drawing>
      </w:r>
      <w:r w:rsidRPr="00A87A80">
        <w:rPr>
          <w:rFonts w:ascii="Arial" w:hAnsi="Arial" w:cs="Arial"/>
          <w:noProof/>
          <w:sz w:val="24"/>
          <w:szCs w:val="24"/>
          <w:lang w:val="en-US"/>
        </w:rPr>
        <w:t xml:space="preserve"> </w:t>
      </w:r>
      <w:bookmarkStart w:id="0" w:name="_GoBack"/>
      <w:bookmarkEnd w:id="0"/>
    </w:p>
    <w:p w14:paraId="1C3EC224" w14:textId="77777777" w:rsidR="00DC4312" w:rsidRPr="00A87A80" w:rsidRDefault="00DC4312" w:rsidP="00CB28DE">
      <w:pPr>
        <w:spacing w:after="0" w:line="240" w:lineRule="auto"/>
        <w:rPr>
          <w:rFonts w:ascii="Arial" w:hAnsi="Arial" w:cs="Arial"/>
          <w:b/>
          <w:bCs/>
          <w:noProof/>
          <w:sz w:val="24"/>
          <w:szCs w:val="24"/>
        </w:rPr>
      </w:pPr>
      <w:r w:rsidRPr="00A87A80">
        <w:rPr>
          <w:rFonts w:ascii="Arial" w:hAnsi="Arial" w:cs="Arial"/>
          <w:b/>
          <w:bCs/>
          <w:noProof/>
          <w:sz w:val="24"/>
          <w:szCs w:val="24"/>
        </w:rPr>
        <w:t xml:space="preserve">         REPUBLIKA HRVATSKA</w:t>
      </w:r>
    </w:p>
    <w:p w14:paraId="2EAAB1C3" w14:textId="77777777" w:rsidR="00DC4312" w:rsidRPr="00A87A80" w:rsidRDefault="00DC4312" w:rsidP="00CB28DE">
      <w:pPr>
        <w:spacing w:after="0" w:line="240" w:lineRule="auto"/>
        <w:rPr>
          <w:rFonts w:ascii="Arial" w:hAnsi="Arial" w:cs="Arial"/>
          <w:b/>
          <w:bCs/>
          <w:noProof/>
          <w:sz w:val="24"/>
          <w:szCs w:val="24"/>
        </w:rPr>
      </w:pPr>
      <w:r w:rsidRPr="00A87A80">
        <w:rPr>
          <w:rFonts w:ascii="Arial" w:hAnsi="Arial" w:cs="Arial"/>
          <w:b/>
          <w:bCs/>
          <w:noProof/>
          <w:sz w:val="24"/>
          <w:szCs w:val="24"/>
        </w:rPr>
        <w:t>PRIMORSKO-GORANSKA ŽUPANIJA</w:t>
      </w:r>
    </w:p>
    <w:p w14:paraId="65725D64" w14:textId="77777777" w:rsidR="00DC4312" w:rsidRPr="00A87A80" w:rsidRDefault="00DC4312" w:rsidP="00CB28DE">
      <w:pPr>
        <w:spacing w:after="0" w:line="240" w:lineRule="auto"/>
        <w:jc w:val="both"/>
        <w:rPr>
          <w:rFonts w:ascii="Arial" w:hAnsi="Arial" w:cs="Arial"/>
          <w:noProof/>
          <w:sz w:val="24"/>
          <w:szCs w:val="24"/>
        </w:rPr>
      </w:pPr>
      <w:r w:rsidRPr="00A87A80">
        <w:rPr>
          <w:rFonts w:ascii="Arial" w:hAnsi="Arial" w:cs="Arial"/>
          <w:b/>
          <w:bCs/>
          <w:noProof/>
          <w:sz w:val="24"/>
          <w:szCs w:val="24"/>
        </w:rPr>
        <w:t xml:space="preserve">           GRAD CRIKVENICA </w:t>
      </w:r>
    </w:p>
    <w:p w14:paraId="12B384CB" w14:textId="5845E8BC" w:rsidR="005C3422" w:rsidRDefault="00DC4312" w:rsidP="00447033">
      <w:pPr>
        <w:spacing w:after="0" w:line="240" w:lineRule="auto"/>
        <w:jc w:val="both"/>
        <w:rPr>
          <w:rFonts w:ascii="Arial" w:hAnsi="Arial" w:cs="Arial"/>
          <w:b/>
          <w:bCs/>
          <w:noProof/>
          <w:sz w:val="24"/>
          <w:szCs w:val="24"/>
          <w:lang w:val="en-GB"/>
        </w:rPr>
      </w:pPr>
      <w:r w:rsidRPr="00A87A80">
        <w:rPr>
          <w:rFonts w:ascii="Arial" w:hAnsi="Arial" w:cs="Arial"/>
          <w:b/>
          <w:bCs/>
          <w:noProof/>
          <w:sz w:val="24"/>
          <w:szCs w:val="24"/>
          <w:lang w:val="en-GB"/>
        </w:rPr>
        <w:t xml:space="preserve">    </w:t>
      </w:r>
      <w:r w:rsidR="001854D3">
        <w:rPr>
          <w:rFonts w:ascii="Arial" w:hAnsi="Arial" w:cs="Arial"/>
          <w:b/>
          <w:bCs/>
          <w:noProof/>
          <w:sz w:val="24"/>
          <w:szCs w:val="24"/>
          <w:lang w:val="en-GB"/>
        </w:rPr>
        <w:t xml:space="preserve"> </w:t>
      </w:r>
      <w:r w:rsidR="00447033">
        <w:rPr>
          <w:rFonts w:ascii="Arial" w:hAnsi="Arial" w:cs="Arial"/>
          <w:b/>
          <w:bCs/>
          <w:noProof/>
          <w:sz w:val="24"/>
          <w:szCs w:val="24"/>
          <w:lang w:val="en-GB"/>
        </w:rPr>
        <w:t xml:space="preserve">     G r a d o n a č e l n i k</w:t>
      </w:r>
    </w:p>
    <w:p w14:paraId="0BFA0C08" w14:textId="77777777" w:rsidR="001854D3" w:rsidRPr="001854D3" w:rsidRDefault="001854D3" w:rsidP="00CB28DE">
      <w:pPr>
        <w:spacing w:after="0" w:line="240" w:lineRule="auto"/>
        <w:jc w:val="both"/>
        <w:rPr>
          <w:rFonts w:ascii="Arial" w:hAnsi="Arial" w:cs="Arial"/>
          <w:b/>
          <w:bCs/>
          <w:noProof/>
          <w:sz w:val="24"/>
          <w:szCs w:val="24"/>
          <w:lang w:val="en-GB"/>
        </w:rPr>
      </w:pPr>
    </w:p>
    <w:p w14:paraId="12AC4FCC" w14:textId="1A8D96ED" w:rsidR="00DC4312" w:rsidRPr="00A87A80" w:rsidRDefault="00DC4312" w:rsidP="00CB28DE">
      <w:pPr>
        <w:spacing w:after="0" w:line="240" w:lineRule="auto"/>
        <w:jc w:val="both"/>
        <w:rPr>
          <w:rFonts w:ascii="Arial" w:hAnsi="Arial" w:cs="Arial"/>
          <w:noProof/>
          <w:sz w:val="24"/>
          <w:szCs w:val="24"/>
        </w:rPr>
      </w:pPr>
      <w:r w:rsidRPr="00A87A80">
        <w:rPr>
          <w:rFonts w:ascii="Arial" w:hAnsi="Arial" w:cs="Arial"/>
          <w:noProof/>
          <w:sz w:val="24"/>
          <w:szCs w:val="24"/>
          <w:lang w:val="en-GB"/>
        </w:rPr>
        <w:t>KLASA</w:t>
      </w:r>
      <w:r w:rsidR="001F4E8E" w:rsidRPr="00A87A80">
        <w:rPr>
          <w:rFonts w:ascii="Arial" w:hAnsi="Arial" w:cs="Arial"/>
          <w:noProof/>
          <w:sz w:val="24"/>
          <w:szCs w:val="24"/>
        </w:rPr>
        <w:t xml:space="preserve">: </w:t>
      </w:r>
      <w:r w:rsidR="00FB3279">
        <w:rPr>
          <w:rFonts w:ascii="Arial" w:hAnsi="Arial" w:cs="Arial"/>
          <w:noProof/>
          <w:sz w:val="24"/>
          <w:szCs w:val="24"/>
        </w:rPr>
        <w:t>600-01/1</w:t>
      </w:r>
      <w:r w:rsidR="0096335F">
        <w:rPr>
          <w:rFonts w:ascii="Arial" w:hAnsi="Arial" w:cs="Arial"/>
          <w:noProof/>
          <w:sz w:val="24"/>
          <w:szCs w:val="24"/>
        </w:rPr>
        <w:t>6</w:t>
      </w:r>
      <w:r w:rsidR="005C3422">
        <w:rPr>
          <w:rFonts w:ascii="Arial" w:hAnsi="Arial" w:cs="Arial"/>
          <w:noProof/>
          <w:sz w:val="24"/>
          <w:szCs w:val="24"/>
        </w:rPr>
        <w:t>-01/</w:t>
      </w:r>
      <w:r w:rsidR="0096335F">
        <w:rPr>
          <w:rFonts w:ascii="Arial" w:hAnsi="Arial" w:cs="Arial"/>
          <w:noProof/>
          <w:sz w:val="24"/>
          <w:szCs w:val="24"/>
        </w:rPr>
        <w:t>26</w:t>
      </w:r>
    </w:p>
    <w:p w14:paraId="38711040" w14:textId="096B4ED7" w:rsidR="00DC4312" w:rsidRPr="00A87A80" w:rsidRDefault="00DC4312" w:rsidP="00CB28DE">
      <w:pPr>
        <w:spacing w:after="0" w:line="240" w:lineRule="auto"/>
        <w:jc w:val="both"/>
        <w:rPr>
          <w:rFonts w:ascii="Arial" w:hAnsi="Arial" w:cs="Arial"/>
          <w:noProof/>
          <w:sz w:val="24"/>
          <w:szCs w:val="24"/>
        </w:rPr>
      </w:pPr>
      <w:r w:rsidRPr="00A87A80">
        <w:rPr>
          <w:rFonts w:ascii="Arial" w:hAnsi="Arial" w:cs="Arial"/>
          <w:noProof/>
          <w:sz w:val="24"/>
          <w:szCs w:val="24"/>
          <w:lang w:val="en-GB"/>
        </w:rPr>
        <w:t>UR.BR.</w:t>
      </w:r>
      <w:r w:rsidRPr="00A87A80">
        <w:rPr>
          <w:rFonts w:ascii="Arial" w:hAnsi="Arial" w:cs="Arial"/>
          <w:noProof/>
          <w:sz w:val="24"/>
          <w:szCs w:val="24"/>
        </w:rPr>
        <w:t>: 2107/01-</w:t>
      </w:r>
      <w:r w:rsidR="00781D53">
        <w:rPr>
          <w:rFonts w:ascii="Arial" w:hAnsi="Arial" w:cs="Arial"/>
          <w:noProof/>
          <w:sz w:val="24"/>
          <w:szCs w:val="24"/>
        </w:rPr>
        <w:t>04/01-1</w:t>
      </w:r>
      <w:r w:rsidR="005C3422">
        <w:rPr>
          <w:rFonts w:ascii="Arial" w:hAnsi="Arial" w:cs="Arial"/>
          <w:noProof/>
          <w:sz w:val="24"/>
          <w:szCs w:val="24"/>
        </w:rPr>
        <w:t>7</w:t>
      </w:r>
      <w:r w:rsidR="001854D3">
        <w:rPr>
          <w:rFonts w:ascii="Arial" w:hAnsi="Arial" w:cs="Arial"/>
          <w:noProof/>
          <w:sz w:val="24"/>
          <w:szCs w:val="24"/>
        </w:rPr>
        <w:t>-</w:t>
      </w:r>
      <w:r w:rsidR="00447033">
        <w:rPr>
          <w:rFonts w:ascii="Arial" w:hAnsi="Arial" w:cs="Arial"/>
          <w:noProof/>
          <w:sz w:val="24"/>
          <w:szCs w:val="24"/>
        </w:rPr>
        <w:t>5</w:t>
      </w:r>
    </w:p>
    <w:p w14:paraId="64892BCF" w14:textId="1F595FF4" w:rsidR="00DC4312" w:rsidRPr="00A87A80" w:rsidRDefault="00DC4312" w:rsidP="00CB28DE">
      <w:pPr>
        <w:spacing w:after="0" w:line="240" w:lineRule="auto"/>
        <w:jc w:val="both"/>
        <w:rPr>
          <w:rFonts w:ascii="Arial" w:hAnsi="Arial" w:cs="Arial"/>
          <w:noProof/>
          <w:sz w:val="24"/>
          <w:szCs w:val="24"/>
        </w:rPr>
      </w:pPr>
      <w:r w:rsidRPr="00A87A80">
        <w:rPr>
          <w:rFonts w:ascii="Arial" w:hAnsi="Arial" w:cs="Arial"/>
          <w:noProof/>
          <w:sz w:val="24"/>
          <w:szCs w:val="24"/>
          <w:lang w:val="en-GB"/>
        </w:rPr>
        <w:t>Crikvenica</w:t>
      </w:r>
      <w:r w:rsidRPr="00A87A80">
        <w:rPr>
          <w:rFonts w:ascii="Arial" w:hAnsi="Arial" w:cs="Arial"/>
          <w:noProof/>
          <w:sz w:val="24"/>
          <w:szCs w:val="24"/>
        </w:rPr>
        <w:t xml:space="preserve">, </w:t>
      </w:r>
      <w:r w:rsidR="00447033">
        <w:rPr>
          <w:rFonts w:ascii="Arial" w:hAnsi="Arial" w:cs="Arial"/>
          <w:noProof/>
          <w:sz w:val="24"/>
          <w:szCs w:val="24"/>
        </w:rPr>
        <w:t>22</w:t>
      </w:r>
      <w:r w:rsidR="00781D53">
        <w:rPr>
          <w:rFonts w:ascii="Arial" w:hAnsi="Arial" w:cs="Arial"/>
          <w:noProof/>
          <w:sz w:val="24"/>
          <w:szCs w:val="24"/>
        </w:rPr>
        <w:t xml:space="preserve">. </w:t>
      </w:r>
      <w:r w:rsidR="00447033">
        <w:rPr>
          <w:rFonts w:ascii="Arial" w:hAnsi="Arial" w:cs="Arial"/>
          <w:noProof/>
          <w:sz w:val="24"/>
          <w:szCs w:val="24"/>
        </w:rPr>
        <w:t>ožujak</w:t>
      </w:r>
      <w:r w:rsidRPr="00A87A80">
        <w:rPr>
          <w:rFonts w:ascii="Arial" w:hAnsi="Arial" w:cs="Arial"/>
          <w:noProof/>
          <w:sz w:val="24"/>
          <w:szCs w:val="24"/>
        </w:rPr>
        <w:t xml:space="preserve"> </w:t>
      </w:r>
      <w:r w:rsidR="00B51123" w:rsidRPr="00A87A80">
        <w:rPr>
          <w:rFonts w:ascii="Arial" w:hAnsi="Arial" w:cs="Arial"/>
          <w:noProof/>
          <w:sz w:val="24"/>
          <w:szCs w:val="24"/>
        </w:rPr>
        <w:t>201</w:t>
      </w:r>
      <w:r w:rsidR="005C3422">
        <w:rPr>
          <w:rFonts w:ascii="Arial" w:hAnsi="Arial" w:cs="Arial"/>
          <w:noProof/>
          <w:sz w:val="24"/>
          <w:szCs w:val="24"/>
        </w:rPr>
        <w:t>7</w:t>
      </w:r>
      <w:r w:rsidR="00B51123" w:rsidRPr="00A87A80">
        <w:rPr>
          <w:rFonts w:ascii="Arial" w:hAnsi="Arial" w:cs="Arial"/>
          <w:noProof/>
          <w:sz w:val="24"/>
          <w:szCs w:val="24"/>
        </w:rPr>
        <w:t>.</w:t>
      </w:r>
      <w:r w:rsidRPr="00A87A80">
        <w:rPr>
          <w:rFonts w:ascii="Arial" w:hAnsi="Arial" w:cs="Arial"/>
          <w:noProof/>
          <w:sz w:val="24"/>
          <w:szCs w:val="24"/>
        </w:rPr>
        <w:t xml:space="preserve"> </w:t>
      </w:r>
      <w:r w:rsidRPr="00A87A80">
        <w:rPr>
          <w:rFonts w:ascii="Arial" w:hAnsi="Arial" w:cs="Arial"/>
          <w:noProof/>
          <w:sz w:val="24"/>
          <w:szCs w:val="24"/>
          <w:lang w:val="en-GB"/>
        </w:rPr>
        <w:t>g</w:t>
      </w:r>
      <w:r w:rsidRPr="00A87A80">
        <w:rPr>
          <w:rFonts w:ascii="Arial" w:hAnsi="Arial" w:cs="Arial"/>
          <w:noProof/>
          <w:sz w:val="24"/>
          <w:szCs w:val="24"/>
        </w:rPr>
        <w:t>.</w:t>
      </w:r>
    </w:p>
    <w:p w14:paraId="7D6285C1" w14:textId="77777777" w:rsidR="00DC4312" w:rsidRPr="00A87A80" w:rsidRDefault="00DC4312" w:rsidP="00CB28DE">
      <w:pPr>
        <w:spacing w:after="0" w:line="240" w:lineRule="auto"/>
        <w:rPr>
          <w:rFonts w:ascii="Arial" w:hAnsi="Arial" w:cs="Arial"/>
          <w:sz w:val="24"/>
          <w:szCs w:val="24"/>
        </w:rPr>
      </w:pPr>
      <w:r w:rsidRPr="00A87A80">
        <w:rPr>
          <w:rFonts w:ascii="Arial" w:hAnsi="Arial" w:cs="Arial"/>
          <w:sz w:val="24"/>
          <w:szCs w:val="24"/>
        </w:rPr>
        <w:tab/>
      </w:r>
      <w:r w:rsidRPr="00A87A80">
        <w:rPr>
          <w:rFonts w:ascii="Arial" w:hAnsi="Arial" w:cs="Arial"/>
          <w:sz w:val="24"/>
          <w:szCs w:val="24"/>
        </w:rPr>
        <w:tab/>
      </w:r>
      <w:r w:rsidRPr="00A87A80">
        <w:rPr>
          <w:rFonts w:ascii="Arial" w:hAnsi="Arial" w:cs="Arial"/>
          <w:sz w:val="24"/>
          <w:szCs w:val="24"/>
        </w:rPr>
        <w:tab/>
      </w:r>
    </w:p>
    <w:p w14:paraId="47B229FC" w14:textId="4E4F4554" w:rsidR="00DC4312" w:rsidRPr="00A87A80" w:rsidRDefault="00DC4312" w:rsidP="00CB28DE">
      <w:pPr>
        <w:spacing w:after="0" w:line="240" w:lineRule="auto"/>
        <w:rPr>
          <w:rFonts w:ascii="Arial" w:hAnsi="Arial" w:cs="Arial"/>
          <w:b/>
          <w:sz w:val="24"/>
          <w:szCs w:val="24"/>
        </w:rPr>
      </w:pPr>
      <w:r w:rsidRPr="00A87A80">
        <w:rPr>
          <w:rFonts w:ascii="Arial" w:hAnsi="Arial" w:cs="Arial"/>
          <w:sz w:val="24"/>
          <w:szCs w:val="24"/>
        </w:rPr>
        <w:tab/>
      </w:r>
      <w:r w:rsidRPr="00A87A80">
        <w:rPr>
          <w:rFonts w:ascii="Arial" w:hAnsi="Arial" w:cs="Arial"/>
          <w:sz w:val="24"/>
          <w:szCs w:val="24"/>
        </w:rPr>
        <w:tab/>
      </w:r>
      <w:r w:rsidRPr="00A87A80">
        <w:rPr>
          <w:rFonts w:ascii="Arial" w:hAnsi="Arial" w:cs="Arial"/>
          <w:sz w:val="24"/>
          <w:szCs w:val="24"/>
        </w:rPr>
        <w:tab/>
      </w:r>
      <w:r w:rsidRPr="00A87A80">
        <w:rPr>
          <w:rFonts w:ascii="Arial" w:hAnsi="Arial" w:cs="Arial"/>
          <w:sz w:val="24"/>
          <w:szCs w:val="24"/>
        </w:rPr>
        <w:tab/>
      </w:r>
      <w:r w:rsidRPr="00A87A80">
        <w:rPr>
          <w:rFonts w:ascii="Arial" w:hAnsi="Arial" w:cs="Arial"/>
          <w:sz w:val="24"/>
          <w:szCs w:val="24"/>
        </w:rPr>
        <w:tab/>
      </w:r>
      <w:r w:rsidRPr="00A87A80">
        <w:rPr>
          <w:rFonts w:ascii="Arial" w:hAnsi="Arial" w:cs="Arial"/>
          <w:sz w:val="24"/>
          <w:szCs w:val="24"/>
        </w:rPr>
        <w:tab/>
      </w:r>
      <w:r w:rsidR="00447033" w:rsidRPr="00447033">
        <w:rPr>
          <w:rFonts w:ascii="Arial" w:hAnsi="Arial" w:cs="Arial"/>
          <w:b/>
          <w:sz w:val="24"/>
          <w:szCs w:val="24"/>
        </w:rPr>
        <w:t>GRADSKO VIJEĆE GRADA CRIKVENICE</w:t>
      </w:r>
      <w:r w:rsidR="001854D3">
        <w:rPr>
          <w:rFonts w:ascii="Arial" w:hAnsi="Arial" w:cs="Arial"/>
          <w:b/>
          <w:sz w:val="24"/>
          <w:szCs w:val="24"/>
        </w:rPr>
        <w:tab/>
      </w:r>
      <w:r w:rsidR="001854D3">
        <w:rPr>
          <w:rFonts w:ascii="Arial" w:hAnsi="Arial" w:cs="Arial"/>
          <w:b/>
          <w:sz w:val="24"/>
          <w:szCs w:val="24"/>
        </w:rPr>
        <w:tab/>
      </w:r>
      <w:r w:rsidR="001854D3">
        <w:rPr>
          <w:rFonts w:ascii="Arial" w:hAnsi="Arial" w:cs="Arial"/>
          <w:b/>
          <w:sz w:val="24"/>
          <w:szCs w:val="24"/>
        </w:rPr>
        <w:tab/>
      </w:r>
      <w:r w:rsidR="001854D3">
        <w:rPr>
          <w:rFonts w:ascii="Arial" w:hAnsi="Arial" w:cs="Arial"/>
          <w:b/>
          <w:sz w:val="24"/>
          <w:szCs w:val="24"/>
        </w:rPr>
        <w:tab/>
      </w:r>
      <w:r w:rsidR="001854D3">
        <w:rPr>
          <w:rFonts w:ascii="Arial" w:hAnsi="Arial" w:cs="Arial"/>
          <w:b/>
          <w:sz w:val="24"/>
          <w:szCs w:val="24"/>
        </w:rPr>
        <w:tab/>
      </w:r>
      <w:r w:rsidR="001854D3">
        <w:rPr>
          <w:rFonts w:ascii="Arial" w:hAnsi="Arial" w:cs="Arial"/>
          <w:b/>
          <w:sz w:val="24"/>
          <w:szCs w:val="24"/>
        </w:rPr>
        <w:tab/>
      </w:r>
      <w:r w:rsidR="001854D3">
        <w:rPr>
          <w:rFonts w:ascii="Arial" w:hAnsi="Arial" w:cs="Arial"/>
          <w:b/>
          <w:sz w:val="24"/>
          <w:szCs w:val="24"/>
        </w:rPr>
        <w:tab/>
      </w:r>
      <w:r w:rsidR="00447033">
        <w:rPr>
          <w:rFonts w:ascii="Arial" w:hAnsi="Arial" w:cs="Arial"/>
          <w:b/>
          <w:sz w:val="24"/>
          <w:szCs w:val="24"/>
        </w:rPr>
        <w:t>- predsjedniku  i članovima</w:t>
      </w:r>
      <w:r w:rsidRPr="00A87A80">
        <w:rPr>
          <w:rFonts w:ascii="Arial" w:hAnsi="Arial" w:cs="Arial"/>
          <w:b/>
          <w:sz w:val="24"/>
          <w:szCs w:val="24"/>
        </w:rPr>
        <w:tab/>
      </w:r>
      <w:r w:rsidRPr="00A87A80">
        <w:rPr>
          <w:rFonts w:ascii="Arial" w:hAnsi="Arial" w:cs="Arial"/>
          <w:b/>
          <w:sz w:val="24"/>
          <w:szCs w:val="24"/>
        </w:rPr>
        <w:tab/>
      </w:r>
      <w:r w:rsidRPr="00A87A80">
        <w:rPr>
          <w:rFonts w:ascii="Arial" w:hAnsi="Arial" w:cs="Arial"/>
          <w:b/>
          <w:sz w:val="24"/>
          <w:szCs w:val="24"/>
        </w:rPr>
        <w:tab/>
        <w:t xml:space="preserve"> </w:t>
      </w:r>
    </w:p>
    <w:p w14:paraId="19017F8B" w14:textId="5BAA1FCC" w:rsidR="00DC4312" w:rsidRPr="00A87A80" w:rsidRDefault="00DC4312" w:rsidP="00CB28DE">
      <w:pPr>
        <w:pStyle w:val="Default"/>
        <w:jc w:val="both"/>
        <w:rPr>
          <w:rFonts w:ascii="Arial" w:hAnsi="Arial" w:cs="Arial"/>
          <w:b/>
          <w:bCs/>
        </w:rPr>
      </w:pPr>
      <w:r w:rsidRPr="00A87A80">
        <w:rPr>
          <w:rFonts w:ascii="Arial" w:hAnsi="Arial" w:cs="Arial"/>
        </w:rPr>
        <w:t xml:space="preserve">Predmet: </w:t>
      </w:r>
      <w:r w:rsidR="00447033" w:rsidRPr="00447033">
        <w:rPr>
          <w:rFonts w:ascii="Arial" w:hAnsi="Arial" w:cs="Arial"/>
          <w:b/>
        </w:rPr>
        <w:t>Pri</w:t>
      </w:r>
      <w:r w:rsidR="00447033" w:rsidRPr="00781D53">
        <w:rPr>
          <w:rFonts w:ascii="Arial" w:hAnsi="Arial" w:cs="Arial"/>
          <w:b/>
        </w:rPr>
        <w:t>jedlog</w:t>
      </w:r>
      <w:r w:rsidRPr="00A87A80">
        <w:rPr>
          <w:rFonts w:ascii="Arial" w:hAnsi="Arial" w:cs="Arial"/>
          <w:b/>
        </w:rPr>
        <w:t xml:space="preserve"> </w:t>
      </w:r>
      <w:r w:rsidR="00447033">
        <w:rPr>
          <w:rFonts w:ascii="Arial" w:hAnsi="Arial" w:cs="Arial"/>
          <w:b/>
        </w:rPr>
        <w:t>o</w:t>
      </w:r>
      <w:r w:rsidRPr="00A87A80">
        <w:rPr>
          <w:rFonts w:ascii="Arial" w:hAnsi="Arial" w:cs="Arial"/>
          <w:b/>
        </w:rPr>
        <w:t xml:space="preserve">dluke </w:t>
      </w:r>
      <w:r w:rsidRPr="00A87A80">
        <w:rPr>
          <w:rFonts w:ascii="Arial" w:hAnsi="Arial" w:cs="Arial"/>
          <w:b/>
          <w:bCs/>
        </w:rPr>
        <w:t xml:space="preserve">o kriterijima, mjerilima i načinu financiranja decentraliziranih funkcija osnovnog školstva Grada Crikvenice u </w:t>
      </w:r>
      <w:r w:rsidR="00B51123" w:rsidRPr="00A87A80">
        <w:rPr>
          <w:rFonts w:ascii="Arial" w:hAnsi="Arial" w:cs="Arial"/>
          <w:b/>
          <w:bCs/>
        </w:rPr>
        <w:t>201</w:t>
      </w:r>
      <w:r w:rsidR="005C3422">
        <w:rPr>
          <w:rFonts w:ascii="Arial" w:hAnsi="Arial" w:cs="Arial"/>
          <w:b/>
          <w:bCs/>
        </w:rPr>
        <w:t>7</w:t>
      </w:r>
      <w:r w:rsidR="00B51123" w:rsidRPr="00A87A80">
        <w:rPr>
          <w:rFonts w:ascii="Arial" w:hAnsi="Arial" w:cs="Arial"/>
          <w:b/>
          <w:bCs/>
        </w:rPr>
        <w:t>.</w:t>
      </w:r>
      <w:r w:rsidRPr="00A87A80">
        <w:rPr>
          <w:rFonts w:ascii="Arial" w:hAnsi="Arial" w:cs="Arial"/>
          <w:b/>
          <w:bCs/>
        </w:rPr>
        <w:t xml:space="preserve"> godini</w:t>
      </w:r>
    </w:p>
    <w:p w14:paraId="6986A68D" w14:textId="77777777" w:rsidR="00CE171D" w:rsidRDefault="00CE171D" w:rsidP="00CB28DE">
      <w:pPr>
        <w:spacing w:after="0" w:line="240" w:lineRule="auto"/>
        <w:ind w:firstLine="708"/>
        <w:jc w:val="both"/>
        <w:rPr>
          <w:rFonts w:ascii="Arial" w:hAnsi="Arial" w:cs="Arial"/>
          <w:sz w:val="24"/>
          <w:szCs w:val="24"/>
        </w:rPr>
      </w:pPr>
    </w:p>
    <w:p w14:paraId="6DB04BC2"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 xml:space="preserve">Uredbom o načinu izračuna iznosa pomoći izravnanja za decentralizirane funkcije jedinica lokalne i područne (regionalne) samouprave za </w:t>
      </w:r>
      <w:r w:rsidR="00A87A80">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Pr="00A87A80">
        <w:rPr>
          <w:rFonts w:ascii="Arial" w:hAnsi="Arial" w:cs="Arial"/>
          <w:sz w:val="24"/>
          <w:szCs w:val="24"/>
        </w:rPr>
        <w:t xml:space="preserve"> godinu utvrđen je način izračuna iznosa pomoći izravnanja za decentralizirane funkcije jedinica lokalne i područne (regionalne) samouprave u </w:t>
      </w:r>
      <w:r w:rsidR="005C3422">
        <w:rPr>
          <w:rFonts w:ascii="Arial" w:hAnsi="Arial" w:cs="Arial"/>
          <w:sz w:val="24"/>
          <w:szCs w:val="24"/>
        </w:rPr>
        <w:t>2017</w:t>
      </w:r>
      <w:r w:rsidR="00B51123" w:rsidRPr="00A87A80">
        <w:rPr>
          <w:rFonts w:ascii="Arial" w:hAnsi="Arial" w:cs="Arial"/>
          <w:sz w:val="24"/>
          <w:szCs w:val="24"/>
        </w:rPr>
        <w:t>.</w:t>
      </w:r>
      <w:r w:rsidRPr="00A87A80">
        <w:rPr>
          <w:rFonts w:ascii="Arial" w:hAnsi="Arial" w:cs="Arial"/>
          <w:sz w:val="24"/>
          <w:szCs w:val="24"/>
        </w:rPr>
        <w:t xml:space="preserve"> godini iz Državnog proračuna Republike Hrvatske, prema posebnim zakonima i odlukama o kriterijima i mjerilima za osiguravanje minimalnog financijskog standarda javnih potreba, između ostalog i u djelatnosti osnovnog školstva.</w:t>
      </w:r>
    </w:p>
    <w:p w14:paraId="1F5737D5"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Uredba se odnosi na jedinice lokalne samouprave (korisnike pomoći izravnanja) koje su preuzele financiranje decentraliziranih funkcija osnovnog školstva, pa tako i na Grad Crikvenicu.</w:t>
      </w:r>
    </w:p>
    <w:p w14:paraId="70059EA6"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Pod decentraliziranim funkcijama podrazumijevaju se rashodi koji su posebnim zakonima preneseni na jedinice lokalne samouprave, između ostalog i za osnovno školstvo, a financiraju se iz dodatnog udjela poreza na dohodak i pomoći izravnanja za decentralizirane funkcije. Pomoći izravnanja su prijenosi sredstava iz državnog proračuna jedinicama lokalne samouprave, za financiranje decentraliziranih funkcija, prema posebnoj Odluci Vlade RH, kada prihodi ostvareni iz dodatnog udjela poreza na dohodak nisu dovoljni za financiranje minimalnih financijskih standarda.</w:t>
      </w:r>
    </w:p>
    <w:p w14:paraId="22A42FF5"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 xml:space="preserve">Posebnu Odluku Vlada RH donijela je </w:t>
      </w:r>
      <w:r w:rsidR="005C3422">
        <w:rPr>
          <w:rFonts w:ascii="Arial" w:hAnsi="Arial" w:cs="Arial"/>
          <w:sz w:val="24"/>
          <w:szCs w:val="24"/>
        </w:rPr>
        <w:t>14</w:t>
      </w:r>
      <w:r w:rsidR="00B51123" w:rsidRPr="00A87A80">
        <w:rPr>
          <w:rFonts w:ascii="Arial" w:hAnsi="Arial" w:cs="Arial"/>
          <w:sz w:val="24"/>
          <w:szCs w:val="24"/>
        </w:rPr>
        <w:t>.0</w:t>
      </w:r>
      <w:r w:rsidR="005C3422">
        <w:rPr>
          <w:rFonts w:ascii="Arial" w:hAnsi="Arial" w:cs="Arial"/>
          <w:sz w:val="24"/>
          <w:szCs w:val="24"/>
        </w:rPr>
        <w:t>2</w:t>
      </w:r>
      <w:r w:rsidRPr="00A87A80">
        <w:rPr>
          <w:rFonts w:ascii="Arial" w:hAnsi="Arial" w:cs="Arial"/>
          <w:sz w:val="24"/>
          <w:szCs w:val="24"/>
        </w:rPr>
        <w:t>.</w:t>
      </w:r>
      <w:r w:rsidR="00B51123" w:rsidRPr="00A87A80">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Pr="00A87A80">
        <w:rPr>
          <w:rFonts w:ascii="Arial" w:hAnsi="Arial" w:cs="Arial"/>
          <w:sz w:val="24"/>
          <w:szCs w:val="24"/>
        </w:rPr>
        <w:t xml:space="preserve"> godine i to Odluku o kriterijima i mjerilima za utvrđivanje bilančnih prava za financiranje minimalnog financijskog standarda javnih potreba osnovnog školstava u </w:t>
      </w:r>
      <w:r w:rsidR="00123EB0">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Pr="00A87A80">
        <w:rPr>
          <w:rFonts w:ascii="Arial" w:hAnsi="Arial" w:cs="Arial"/>
          <w:sz w:val="24"/>
          <w:szCs w:val="24"/>
        </w:rPr>
        <w:t xml:space="preserve"> godini</w:t>
      </w:r>
      <w:r w:rsidR="005C3422">
        <w:rPr>
          <w:rFonts w:ascii="Arial" w:hAnsi="Arial" w:cs="Arial"/>
          <w:sz w:val="24"/>
          <w:szCs w:val="24"/>
        </w:rPr>
        <w:t xml:space="preserve"> (NN br. 14</w:t>
      </w:r>
      <w:r w:rsidR="00123EB0">
        <w:rPr>
          <w:rFonts w:ascii="Arial" w:hAnsi="Arial" w:cs="Arial"/>
          <w:sz w:val="24"/>
          <w:szCs w:val="24"/>
        </w:rPr>
        <w:t>/1</w:t>
      </w:r>
      <w:r w:rsidR="005C3422">
        <w:rPr>
          <w:rFonts w:ascii="Arial" w:hAnsi="Arial" w:cs="Arial"/>
          <w:sz w:val="24"/>
          <w:szCs w:val="24"/>
        </w:rPr>
        <w:t>7</w:t>
      </w:r>
      <w:r w:rsidR="00123EB0">
        <w:rPr>
          <w:rFonts w:ascii="Arial" w:hAnsi="Arial" w:cs="Arial"/>
          <w:sz w:val="24"/>
          <w:szCs w:val="24"/>
        </w:rPr>
        <w:t>)</w:t>
      </w:r>
      <w:r w:rsidRPr="00A87A80">
        <w:rPr>
          <w:rFonts w:ascii="Arial" w:hAnsi="Arial" w:cs="Arial"/>
          <w:sz w:val="24"/>
          <w:szCs w:val="24"/>
        </w:rPr>
        <w:t xml:space="preserve">. </w:t>
      </w:r>
    </w:p>
    <w:p w14:paraId="0FD081FB"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 xml:space="preserve">Temeljem gore navedenih akata Vlade RH, ukupno bilancirana sredstva za decentralizirane funkcije osnovnog školstva Grada Crikvenice u  </w:t>
      </w:r>
      <w:r w:rsidR="00B51123" w:rsidRPr="00A87A80">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Pr="00A87A80">
        <w:rPr>
          <w:rFonts w:ascii="Arial" w:hAnsi="Arial" w:cs="Arial"/>
          <w:sz w:val="24"/>
          <w:szCs w:val="24"/>
        </w:rPr>
        <w:t xml:space="preserve"> godine iznose  </w:t>
      </w:r>
      <w:r w:rsidR="00123EB0">
        <w:rPr>
          <w:rFonts w:ascii="Arial" w:hAnsi="Arial" w:cs="Arial"/>
          <w:sz w:val="24"/>
          <w:szCs w:val="24"/>
        </w:rPr>
        <w:t>1.5</w:t>
      </w:r>
      <w:r w:rsidR="005C3422">
        <w:rPr>
          <w:rFonts w:ascii="Arial" w:hAnsi="Arial" w:cs="Arial"/>
          <w:sz w:val="24"/>
          <w:szCs w:val="24"/>
        </w:rPr>
        <w:t>63.097</w:t>
      </w:r>
      <w:r w:rsidR="00B62E53" w:rsidRPr="00B62E53">
        <w:rPr>
          <w:rFonts w:ascii="Arial" w:hAnsi="Arial" w:cs="Arial"/>
          <w:sz w:val="24"/>
          <w:szCs w:val="24"/>
        </w:rPr>
        <w:t xml:space="preserve">,00 </w:t>
      </w:r>
      <w:r w:rsidRPr="00A87A80">
        <w:rPr>
          <w:rFonts w:ascii="Arial" w:hAnsi="Arial" w:cs="Arial"/>
          <w:sz w:val="24"/>
          <w:szCs w:val="24"/>
        </w:rPr>
        <w:t>kuna, od čega:</w:t>
      </w:r>
    </w:p>
    <w:p w14:paraId="0B70B2E4" w14:textId="17D466F4" w:rsidR="00DC4312" w:rsidRPr="0096335F" w:rsidRDefault="00DC4312" w:rsidP="005C3422">
      <w:pPr>
        <w:jc w:val="both"/>
        <w:rPr>
          <w:rFonts w:ascii="Arial" w:hAnsi="Arial" w:cs="Arial"/>
          <w:sz w:val="24"/>
          <w:szCs w:val="24"/>
        </w:rPr>
      </w:pPr>
      <w:r w:rsidRPr="0096335F">
        <w:rPr>
          <w:rFonts w:ascii="Arial" w:hAnsi="Arial" w:cs="Arial"/>
          <w:sz w:val="24"/>
          <w:szCs w:val="24"/>
        </w:rPr>
        <w:t xml:space="preserve">- </w:t>
      </w:r>
      <w:r w:rsidR="005C3422" w:rsidRPr="0096335F">
        <w:rPr>
          <w:rFonts w:ascii="Arial" w:hAnsi="Arial" w:cs="Arial"/>
          <w:sz w:val="24"/>
          <w:szCs w:val="24"/>
        </w:rPr>
        <w:t>1.</w:t>
      </w:r>
      <w:r w:rsidR="002F63A3" w:rsidRPr="0096335F">
        <w:rPr>
          <w:rFonts w:ascii="Arial" w:hAnsi="Arial" w:cs="Arial"/>
          <w:sz w:val="24"/>
          <w:szCs w:val="24"/>
        </w:rPr>
        <w:t>253.560,00</w:t>
      </w:r>
      <w:r w:rsidR="005C3422" w:rsidRPr="005C3422">
        <w:rPr>
          <w:rFonts w:ascii="Arial" w:hAnsi="Arial" w:cs="Arial"/>
          <w:sz w:val="24"/>
          <w:szCs w:val="24"/>
        </w:rPr>
        <w:t xml:space="preserve"> </w:t>
      </w:r>
      <w:r w:rsidRPr="00A87A80">
        <w:rPr>
          <w:rFonts w:ascii="Arial" w:hAnsi="Arial" w:cs="Arial"/>
          <w:sz w:val="24"/>
          <w:szCs w:val="24"/>
        </w:rPr>
        <w:t>kun</w:t>
      </w:r>
      <w:r w:rsidR="00C16EBF" w:rsidRPr="00A87A80">
        <w:rPr>
          <w:rFonts w:ascii="Arial" w:hAnsi="Arial" w:cs="Arial"/>
          <w:sz w:val="24"/>
          <w:szCs w:val="24"/>
        </w:rPr>
        <w:t>a</w:t>
      </w:r>
      <w:r w:rsidRPr="00A87A80">
        <w:rPr>
          <w:rFonts w:ascii="Arial" w:hAnsi="Arial" w:cs="Arial"/>
          <w:sz w:val="24"/>
          <w:szCs w:val="24"/>
        </w:rPr>
        <w:t xml:space="preserve"> za materijalne i financijske rashode,</w:t>
      </w:r>
      <w:r w:rsidR="0096335F">
        <w:rPr>
          <w:rFonts w:ascii="Arial" w:hAnsi="Arial" w:cs="Arial"/>
          <w:sz w:val="24"/>
          <w:szCs w:val="24"/>
        </w:rPr>
        <w:t xml:space="preserve"> te</w:t>
      </w:r>
    </w:p>
    <w:p w14:paraId="7D8B932A" w14:textId="77777777" w:rsidR="00DC4312" w:rsidRPr="005C3422" w:rsidRDefault="00DC4312" w:rsidP="005C3422">
      <w:pPr>
        <w:jc w:val="both"/>
        <w:rPr>
          <w:rFonts w:ascii="Arial" w:hAnsi="Arial" w:cs="Arial"/>
          <w:sz w:val="24"/>
          <w:szCs w:val="24"/>
        </w:rPr>
      </w:pPr>
      <w:r w:rsidRPr="00A87A80">
        <w:rPr>
          <w:rFonts w:ascii="Arial" w:hAnsi="Arial" w:cs="Arial"/>
          <w:sz w:val="24"/>
          <w:szCs w:val="24"/>
        </w:rPr>
        <w:t xml:space="preserve">- </w:t>
      </w:r>
      <w:r w:rsidR="005C3422" w:rsidRPr="005C3422">
        <w:rPr>
          <w:rFonts w:ascii="Arial" w:hAnsi="Arial" w:cs="Arial"/>
          <w:sz w:val="24"/>
          <w:szCs w:val="24"/>
        </w:rPr>
        <w:t xml:space="preserve">309.537,00 </w:t>
      </w:r>
      <w:r w:rsidRPr="00A87A80">
        <w:rPr>
          <w:rFonts w:ascii="Arial" w:hAnsi="Arial" w:cs="Arial"/>
          <w:sz w:val="24"/>
          <w:szCs w:val="24"/>
        </w:rPr>
        <w:t>kuna za rashode za nabavu proizvedene dugotrajne imovine i dodatna ulaganja na nefinancijskoj imovini.</w:t>
      </w:r>
    </w:p>
    <w:p w14:paraId="6E99B741"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 xml:space="preserve">Predloženom Odlukom o kriterijima, mjerilima i načinu financiranja decentraliziranih funkcija osnovnog školstva Grada Crikvenice  u </w:t>
      </w:r>
      <w:r w:rsidR="00846D3C">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Pr="00A87A80">
        <w:rPr>
          <w:rFonts w:ascii="Arial" w:hAnsi="Arial" w:cs="Arial"/>
          <w:sz w:val="24"/>
          <w:szCs w:val="24"/>
        </w:rPr>
        <w:t xml:space="preserve"> godini, utvrđuju se osnovne škole koje se financiraju, vrste rashoda, kriteriji, mjerila i način financiranja, postupak realizacije rashoda.</w:t>
      </w:r>
    </w:p>
    <w:p w14:paraId="1A182257" w14:textId="77777777" w:rsidR="00DC4312" w:rsidRPr="00A87A80" w:rsidRDefault="00DC4312" w:rsidP="00CB28DE">
      <w:pPr>
        <w:pStyle w:val="Default"/>
        <w:jc w:val="both"/>
        <w:rPr>
          <w:rFonts w:ascii="Arial" w:hAnsi="Arial" w:cs="Arial"/>
        </w:rPr>
      </w:pPr>
      <w:r w:rsidRPr="00A87A80">
        <w:rPr>
          <w:rFonts w:ascii="Arial" w:hAnsi="Arial" w:cs="Arial"/>
        </w:rPr>
        <w:lastRenderedPageBreak/>
        <w:t xml:space="preserve">Financiranje decentraliziranih funkcija obuhvaća osnovne škole na području Grada Crikvenice i to: </w:t>
      </w:r>
    </w:p>
    <w:p w14:paraId="2AEA2279" w14:textId="77777777" w:rsidR="00DC4312" w:rsidRPr="00A87A80" w:rsidRDefault="00DC4312" w:rsidP="00CB28DE">
      <w:pPr>
        <w:pStyle w:val="Default"/>
        <w:jc w:val="both"/>
        <w:rPr>
          <w:rFonts w:ascii="Arial" w:hAnsi="Arial" w:cs="Arial"/>
        </w:rPr>
      </w:pPr>
      <w:r w:rsidRPr="00A87A80">
        <w:rPr>
          <w:rFonts w:ascii="Arial" w:hAnsi="Arial" w:cs="Arial"/>
        </w:rPr>
        <w:t xml:space="preserve">Osnovna škola Vladimira Nazora (u daljnjem tekstu: OŠ </w:t>
      </w:r>
      <w:proofErr w:type="spellStart"/>
      <w:r w:rsidRPr="00A87A80">
        <w:rPr>
          <w:rFonts w:ascii="Arial" w:hAnsi="Arial" w:cs="Arial"/>
        </w:rPr>
        <w:t>V.Nazora</w:t>
      </w:r>
      <w:proofErr w:type="spellEnd"/>
      <w:r w:rsidRPr="00A87A80">
        <w:rPr>
          <w:rFonts w:ascii="Arial" w:hAnsi="Arial" w:cs="Arial"/>
        </w:rPr>
        <w:t xml:space="preserve">) sa područnim školama u </w:t>
      </w:r>
      <w:proofErr w:type="spellStart"/>
      <w:r w:rsidRPr="00A87A80">
        <w:rPr>
          <w:rFonts w:ascii="Arial" w:hAnsi="Arial" w:cs="Arial"/>
        </w:rPr>
        <w:t>Dramlju</w:t>
      </w:r>
      <w:proofErr w:type="spellEnd"/>
      <w:r w:rsidRPr="00A87A80">
        <w:rPr>
          <w:rFonts w:ascii="Arial" w:hAnsi="Arial" w:cs="Arial"/>
        </w:rPr>
        <w:t xml:space="preserve"> i </w:t>
      </w:r>
      <w:proofErr w:type="spellStart"/>
      <w:r w:rsidRPr="00A87A80">
        <w:rPr>
          <w:rFonts w:ascii="Arial" w:hAnsi="Arial" w:cs="Arial"/>
        </w:rPr>
        <w:t>Jadranovu</w:t>
      </w:r>
      <w:proofErr w:type="spellEnd"/>
      <w:r w:rsidRPr="00A87A80">
        <w:rPr>
          <w:rFonts w:ascii="Arial" w:hAnsi="Arial" w:cs="Arial"/>
        </w:rPr>
        <w:t xml:space="preserve"> i Osnovna škola Zvonka Cara (u daljnjem tekstu: OŠ </w:t>
      </w:r>
      <w:proofErr w:type="spellStart"/>
      <w:r w:rsidRPr="00A87A80">
        <w:rPr>
          <w:rFonts w:ascii="Arial" w:hAnsi="Arial" w:cs="Arial"/>
        </w:rPr>
        <w:t>Z.Cara</w:t>
      </w:r>
      <w:proofErr w:type="spellEnd"/>
      <w:r w:rsidRPr="00A87A80">
        <w:rPr>
          <w:rFonts w:ascii="Arial" w:hAnsi="Arial" w:cs="Arial"/>
        </w:rPr>
        <w:t>) sa područnom školom u Selcu</w:t>
      </w:r>
      <w:r w:rsidR="00B62E53">
        <w:rPr>
          <w:rFonts w:ascii="Arial" w:hAnsi="Arial" w:cs="Arial"/>
        </w:rPr>
        <w:t xml:space="preserve"> i odjelom u </w:t>
      </w:r>
      <w:proofErr w:type="spellStart"/>
      <w:r w:rsidR="00B62E53">
        <w:rPr>
          <w:rFonts w:ascii="Arial" w:hAnsi="Arial" w:cs="Arial"/>
        </w:rPr>
        <w:t>Thalassotherpiji</w:t>
      </w:r>
      <w:proofErr w:type="spellEnd"/>
      <w:r w:rsidRPr="00A87A80">
        <w:rPr>
          <w:rFonts w:ascii="Arial" w:hAnsi="Arial" w:cs="Arial"/>
        </w:rPr>
        <w:t>.</w:t>
      </w:r>
    </w:p>
    <w:p w14:paraId="73393EA4"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Financiranje decentraliziranih funkcija obuhvaća financiranje: materijalnih i financijskih rashoda (rashoda poslovanja), rashoda za materijal, dijelove i usluge tekućeg i investicijskog održavanja, te rashoda za nabavu proizvedene dugotrajne imovine i dodatna ulaganja na nefinancijskoj imovini.</w:t>
      </w:r>
    </w:p>
    <w:p w14:paraId="76250CBD"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 xml:space="preserve">Točkama </w:t>
      </w:r>
      <w:r w:rsidR="00C16EBF" w:rsidRPr="00A87A80">
        <w:rPr>
          <w:rFonts w:ascii="Arial" w:hAnsi="Arial" w:cs="Arial"/>
          <w:sz w:val="24"/>
          <w:szCs w:val="24"/>
        </w:rPr>
        <w:t>II</w:t>
      </w:r>
      <w:r w:rsidR="00846D3C">
        <w:rPr>
          <w:rFonts w:ascii="Arial" w:hAnsi="Arial" w:cs="Arial"/>
          <w:sz w:val="24"/>
          <w:szCs w:val="24"/>
        </w:rPr>
        <w:t>.</w:t>
      </w:r>
      <w:r w:rsidRPr="00A87A80">
        <w:rPr>
          <w:rFonts w:ascii="Arial" w:hAnsi="Arial" w:cs="Arial"/>
          <w:sz w:val="24"/>
          <w:szCs w:val="24"/>
        </w:rPr>
        <w:t xml:space="preserve"> i </w:t>
      </w:r>
      <w:r w:rsidR="00C16EBF" w:rsidRPr="00A87A80">
        <w:rPr>
          <w:rFonts w:ascii="Arial" w:hAnsi="Arial" w:cs="Arial"/>
          <w:sz w:val="24"/>
          <w:szCs w:val="24"/>
        </w:rPr>
        <w:t>III</w:t>
      </w:r>
      <w:r w:rsidRPr="00A87A80">
        <w:rPr>
          <w:rFonts w:ascii="Arial" w:hAnsi="Arial" w:cs="Arial"/>
          <w:sz w:val="24"/>
          <w:szCs w:val="24"/>
        </w:rPr>
        <w:t>. Odluke utvrđeno je koji se rashodi podrazumijevaju pod financiranjem decentraliziranih funkcija osnovnog školstva i koli</w:t>
      </w:r>
      <w:r w:rsidR="00980A47" w:rsidRPr="00A87A80">
        <w:rPr>
          <w:rFonts w:ascii="Arial" w:hAnsi="Arial" w:cs="Arial"/>
          <w:sz w:val="24"/>
          <w:szCs w:val="24"/>
        </w:rPr>
        <w:t xml:space="preserve">ko ta sredstva iznose u </w:t>
      </w:r>
      <w:r w:rsidR="005C3422">
        <w:rPr>
          <w:rFonts w:ascii="Arial" w:hAnsi="Arial" w:cs="Arial"/>
          <w:sz w:val="24"/>
          <w:szCs w:val="24"/>
        </w:rPr>
        <w:t>2017</w:t>
      </w:r>
      <w:r w:rsidR="00B51123" w:rsidRPr="00A87A80">
        <w:rPr>
          <w:rFonts w:ascii="Arial" w:hAnsi="Arial" w:cs="Arial"/>
          <w:sz w:val="24"/>
          <w:szCs w:val="24"/>
        </w:rPr>
        <w:t>.</w:t>
      </w:r>
      <w:r w:rsidR="00980A47" w:rsidRPr="00A87A80">
        <w:rPr>
          <w:rFonts w:ascii="Arial" w:hAnsi="Arial" w:cs="Arial"/>
          <w:sz w:val="24"/>
          <w:szCs w:val="24"/>
        </w:rPr>
        <w:t>g.</w:t>
      </w:r>
    </w:p>
    <w:p w14:paraId="0666B5E9"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U određivanju kriterija i mjerila planiranja ovih rashoda za naše osnovne škole primijenili smo kriterije i mjerila iz Odluke Vlade RH, koje smo pri</w:t>
      </w:r>
      <w:r w:rsidR="00A24106">
        <w:rPr>
          <w:rFonts w:ascii="Arial" w:hAnsi="Arial" w:cs="Arial"/>
          <w:sz w:val="24"/>
          <w:szCs w:val="24"/>
        </w:rPr>
        <w:t>lagodili potrebama naših škola.</w:t>
      </w:r>
    </w:p>
    <w:p w14:paraId="2D5D59E0"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Predloženi kriteriji i mjerila jesu:</w:t>
      </w:r>
    </w:p>
    <w:p w14:paraId="714DC2FC"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a) za planiranje materijalnih i financijskih rashoda kriterij mjerilo</w:t>
      </w:r>
      <w:r w:rsidR="00C16EBF" w:rsidRPr="00A87A80">
        <w:rPr>
          <w:rFonts w:ascii="Arial" w:hAnsi="Arial" w:cs="Arial"/>
          <w:sz w:val="24"/>
          <w:szCs w:val="24"/>
        </w:rPr>
        <w:t xml:space="preserve"> je</w:t>
      </w:r>
      <w:r w:rsidRPr="00A87A80">
        <w:rPr>
          <w:rFonts w:ascii="Arial" w:hAnsi="Arial" w:cs="Arial"/>
          <w:sz w:val="24"/>
          <w:szCs w:val="24"/>
        </w:rPr>
        <w:t xml:space="preserve"> prosječna cijena po učeniku koja iznosi 1.</w:t>
      </w:r>
      <w:r w:rsidR="00FB3279">
        <w:rPr>
          <w:rFonts w:ascii="Arial" w:hAnsi="Arial" w:cs="Arial"/>
          <w:sz w:val="24"/>
          <w:szCs w:val="24"/>
        </w:rPr>
        <w:t>1</w:t>
      </w:r>
      <w:r w:rsidR="005C3422">
        <w:rPr>
          <w:rFonts w:ascii="Arial" w:hAnsi="Arial" w:cs="Arial"/>
          <w:sz w:val="24"/>
          <w:szCs w:val="24"/>
        </w:rPr>
        <w:t>90</w:t>
      </w:r>
      <w:r w:rsidR="00421B68">
        <w:rPr>
          <w:rFonts w:ascii="Arial" w:hAnsi="Arial" w:cs="Arial"/>
          <w:sz w:val="24"/>
          <w:szCs w:val="24"/>
        </w:rPr>
        <w:t>,</w:t>
      </w:r>
      <w:r w:rsidR="005C3422">
        <w:rPr>
          <w:rFonts w:ascii="Arial" w:hAnsi="Arial" w:cs="Arial"/>
          <w:sz w:val="24"/>
          <w:szCs w:val="24"/>
        </w:rPr>
        <w:t>40</w:t>
      </w:r>
      <w:r w:rsidRPr="00A87A80">
        <w:rPr>
          <w:rFonts w:ascii="Arial" w:hAnsi="Arial" w:cs="Arial"/>
          <w:sz w:val="24"/>
          <w:szCs w:val="24"/>
        </w:rPr>
        <w:t xml:space="preserve"> kuna. Ova cijena rezultat je podjele sredstava bilanciranih za ove rashode s brojem učenika u svim osnovnim školama preostalih nakon odbijanja od tog iznosa troškova prijevoza učenika OŠ V.</w:t>
      </w:r>
      <w:r w:rsidR="00A24106">
        <w:rPr>
          <w:rFonts w:ascii="Arial" w:hAnsi="Arial" w:cs="Arial"/>
          <w:sz w:val="24"/>
          <w:szCs w:val="24"/>
        </w:rPr>
        <w:t xml:space="preserve"> </w:t>
      </w:r>
      <w:r w:rsidRPr="00A87A80">
        <w:rPr>
          <w:rFonts w:ascii="Arial" w:hAnsi="Arial" w:cs="Arial"/>
          <w:sz w:val="24"/>
          <w:szCs w:val="24"/>
        </w:rPr>
        <w:t>Nazora (17</w:t>
      </w:r>
      <w:r w:rsidR="00B62E53">
        <w:rPr>
          <w:rFonts w:ascii="Arial" w:hAnsi="Arial" w:cs="Arial"/>
          <w:sz w:val="24"/>
          <w:szCs w:val="24"/>
        </w:rPr>
        <w:t>0</w:t>
      </w:r>
      <w:r w:rsidRPr="00A87A80">
        <w:rPr>
          <w:rFonts w:ascii="Arial" w:hAnsi="Arial" w:cs="Arial"/>
          <w:sz w:val="24"/>
          <w:szCs w:val="24"/>
        </w:rPr>
        <w:t>.000 kuna),</w:t>
      </w:r>
    </w:p>
    <w:p w14:paraId="4F3E2ADE"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 xml:space="preserve">b) za </w:t>
      </w:r>
      <w:r w:rsidRPr="007B793E">
        <w:rPr>
          <w:rFonts w:ascii="Arial" w:hAnsi="Arial" w:cs="Arial"/>
          <w:sz w:val="24"/>
          <w:szCs w:val="24"/>
        </w:rPr>
        <w:t>planiranje rashoda za materijal, dijelove i usluge tekućeg i investicijskog održavanja</w:t>
      </w:r>
      <w:r w:rsidR="00156ABE" w:rsidRPr="007B793E">
        <w:rPr>
          <w:rFonts w:ascii="Arial" w:hAnsi="Arial" w:cs="Arial"/>
          <w:sz w:val="24"/>
          <w:szCs w:val="24"/>
        </w:rPr>
        <w:t xml:space="preserve"> </w:t>
      </w:r>
      <w:r w:rsidR="00586302" w:rsidRPr="007B793E">
        <w:rPr>
          <w:rFonts w:ascii="Arial" w:hAnsi="Arial" w:cs="Arial"/>
          <w:sz w:val="24"/>
          <w:szCs w:val="24"/>
        </w:rPr>
        <w:t xml:space="preserve">kao i </w:t>
      </w:r>
      <w:r w:rsidR="007B793E" w:rsidRPr="005C3422">
        <w:rPr>
          <w:rFonts w:ascii="Arial" w:hAnsi="Arial" w:cs="Arial"/>
          <w:sz w:val="24"/>
          <w:szCs w:val="24"/>
        </w:rPr>
        <w:t>intelektualnih i osobnih usluga s namjenom održavanja</w:t>
      </w:r>
      <w:r w:rsidRPr="007B793E">
        <w:rPr>
          <w:rFonts w:ascii="Arial" w:hAnsi="Arial" w:cs="Arial"/>
          <w:color w:val="FF0000"/>
          <w:sz w:val="24"/>
          <w:szCs w:val="24"/>
        </w:rPr>
        <w:t xml:space="preserve"> </w:t>
      </w:r>
      <w:r w:rsidR="00586302" w:rsidRPr="007B793E">
        <w:rPr>
          <w:rFonts w:ascii="Arial" w:hAnsi="Arial" w:cs="Arial"/>
          <w:color w:val="FF0000"/>
          <w:sz w:val="24"/>
          <w:szCs w:val="24"/>
        </w:rPr>
        <w:t xml:space="preserve"> </w:t>
      </w:r>
      <w:r w:rsidRPr="007B793E">
        <w:rPr>
          <w:rFonts w:ascii="Arial" w:hAnsi="Arial" w:cs="Arial"/>
          <w:sz w:val="24"/>
          <w:szCs w:val="24"/>
        </w:rPr>
        <w:t>kriterij je opseg</w:t>
      </w:r>
      <w:r w:rsidRPr="00A87A80">
        <w:rPr>
          <w:rFonts w:ascii="Arial" w:hAnsi="Arial" w:cs="Arial"/>
          <w:sz w:val="24"/>
          <w:szCs w:val="24"/>
        </w:rPr>
        <w:t xml:space="preserve"> djelatnosti po učeniku, po razrednom odjelu i po školskoj zgradi, na temelju podataka iz Odluke Vlade RH,</w:t>
      </w:r>
    </w:p>
    <w:p w14:paraId="1EFF6117"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 xml:space="preserve">c) rashodi za nabavu proizvedene dugotrajne imovine i dodatna ulaganja na nefinancijskoj imovini planiraju se najvećim dijelom </w:t>
      </w:r>
      <w:r w:rsidRPr="00FB3279">
        <w:rPr>
          <w:rFonts w:ascii="Arial" w:hAnsi="Arial" w:cs="Arial"/>
          <w:sz w:val="24"/>
          <w:szCs w:val="24"/>
        </w:rPr>
        <w:t>za  kapitalna ulaganja u op</w:t>
      </w:r>
      <w:r w:rsidR="00FB3279" w:rsidRPr="00FB3279">
        <w:rPr>
          <w:rFonts w:ascii="Arial" w:hAnsi="Arial" w:cs="Arial"/>
          <w:sz w:val="24"/>
          <w:szCs w:val="24"/>
        </w:rPr>
        <w:t xml:space="preserve">remu i objekte OŠ V. Nazora i OŠ </w:t>
      </w:r>
      <w:proofErr w:type="spellStart"/>
      <w:r w:rsidR="00FB3279" w:rsidRPr="00FB3279">
        <w:rPr>
          <w:rFonts w:ascii="Arial" w:hAnsi="Arial" w:cs="Arial"/>
          <w:sz w:val="24"/>
          <w:szCs w:val="24"/>
        </w:rPr>
        <w:t>Z.Cara</w:t>
      </w:r>
      <w:proofErr w:type="spellEnd"/>
      <w:r w:rsidR="00FB3279" w:rsidRPr="00FB3279">
        <w:rPr>
          <w:rFonts w:ascii="Arial" w:hAnsi="Arial" w:cs="Arial"/>
          <w:sz w:val="24"/>
          <w:szCs w:val="24"/>
        </w:rPr>
        <w:t xml:space="preserve"> (računalna</w:t>
      </w:r>
      <w:r w:rsidR="00FB3279">
        <w:rPr>
          <w:rFonts w:ascii="Arial" w:hAnsi="Arial" w:cs="Arial"/>
          <w:sz w:val="24"/>
          <w:szCs w:val="24"/>
        </w:rPr>
        <w:t xml:space="preserve"> oprema, sanacija podova, uređenje kabineta, knjižni fond, zamjena prozora i sl.)</w:t>
      </w:r>
    </w:p>
    <w:p w14:paraId="463C6C0C" w14:textId="77777777" w:rsidR="00DC4312" w:rsidRPr="00A87A80" w:rsidRDefault="00DC4312" w:rsidP="00CB28DE">
      <w:pPr>
        <w:spacing w:after="0" w:line="240" w:lineRule="auto"/>
        <w:jc w:val="both"/>
        <w:rPr>
          <w:rFonts w:ascii="Arial" w:hAnsi="Arial" w:cs="Arial"/>
          <w:sz w:val="24"/>
          <w:szCs w:val="24"/>
        </w:rPr>
      </w:pPr>
      <w:r w:rsidRPr="00A87A80">
        <w:rPr>
          <w:rFonts w:ascii="Arial" w:hAnsi="Arial" w:cs="Arial"/>
          <w:sz w:val="24"/>
          <w:szCs w:val="24"/>
        </w:rPr>
        <w:t xml:space="preserve">Odlukom je propisano da se rashodi za materijal, dijelove i usluge tekućeg i investicijskog održavanja i rashodi za nabavu proizvedene dugotrajne imovine i dodatna ulaganja na nefinancijskoj imovini planiraju i troše na osnovi Planova rashoda. Planove donosi </w:t>
      </w:r>
      <w:r w:rsidR="001F4E8E" w:rsidRPr="00A87A80">
        <w:rPr>
          <w:rFonts w:ascii="Arial" w:hAnsi="Arial" w:cs="Arial"/>
          <w:sz w:val="24"/>
          <w:szCs w:val="24"/>
        </w:rPr>
        <w:t>predstavničko tijelo nositelja financiranja</w:t>
      </w:r>
      <w:r w:rsidRPr="00A87A80">
        <w:rPr>
          <w:rFonts w:ascii="Arial" w:hAnsi="Arial" w:cs="Arial"/>
          <w:sz w:val="24"/>
          <w:szCs w:val="24"/>
        </w:rPr>
        <w:t>.</w:t>
      </w:r>
    </w:p>
    <w:p w14:paraId="1709E726" w14:textId="77777777" w:rsidR="000C41A0" w:rsidRPr="00A87A80" w:rsidRDefault="000C41A0" w:rsidP="00CB28DE">
      <w:pPr>
        <w:spacing w:after="0" w:line="240" w:lineRule="auto"/>
        <w:jc w:val="both"/>
        <w:rPr>
          <w:rFonts w:ascii="Arial" w:hAnsi="Arial" w:cs="Arial"/>
          <w:sz w:val="24"/>
          <w:szCs w:val="24"/>
        </w:rPr>
      </w:pPr>
      <w:r w:rsidRPr="00127499">
        <w:rPr>
          <w:rFonts w:ascii="Arial" w:hAnsi="Arial" w:cs="Arial"/>
          <w:b/>
          <w:sz w:val="24"/>
          <w:szCs w:val="24"/>
        </w:rPr>
        <w:t>Pravna osnova</w:t>
      </w:r>
      <w:r w:rsidRPr="00A87A80">
        <w:rPr>
          <w:rFonts w:ascii="Arial" w:hAnsi="Arial" w:cs="Arial"/>
          <w:sz w:val="24"/>
          <w:szCs w:val="24"/>
        </w:rPr>
        <w:t xml:space="preserve"> za donošenje ove Odluke su: Zakon o odgoju i obrazovanju u osnovnoj i srednjoj školi («Narodne novine» br. 87/</w:t>
      </w:r>
      <w:r w:rsidR="00BC11CD" w:rsidRPr="00A87A80">
        <w:rPr>
          <w:rFonts w:ascii="Arial" w:hAnsi="Arial" w:cs="Arial"/>
          <w:sz w:val="24"/>
          <w:szCs w:val="24"/>
        </w:rPr>
        <w:t xml:space="preserve">08, 86/09, 92/10, 105/10, 90/11, </w:t>
      </w:r>
      <w:r w:rsidRPr="00A87A80">
        <w:rPr>
          <w:rFonts w:ascii="Arial" w:hAnsi="Arial" w:cs="Arial"/>
          <w:sz w:val="24"/>
          <w:szCs w:val="24"/>
        </w:rPr>
        <w:t>16/12</w:t>
      </w:r>
      <w:r w:rsidR="00C16EBF" w:rsidRPr="00A87A80">
        <w:rPr>
          <w:rFonts w:ascii="Arial" w:hAnsi="Arial" w:cs="Arial"/>
          <w:sz w:val="24"/>
          <w:szCs w:val="24"/>
        </w:rPr>
        <w:t>, 86/12</w:t>
      </w:r>
      <w:r w:rsidR="00127499">
        <w:rPr>
          <w:rFonts w:ascii="Arial" w:hAnsi="Arial" w:cs="Arial"/>
          <w:sz w:val="24"/>
          <w:szCs w:val="24"/>
        </w:rPr>
        <w:t>,</w:t>
      </w:r>
      <w:r w:rsidR="00C16EBF" w:rsidRPr="00A87A80">
        <w:rPr>
          <w:rFonts w:ascii="Arial" w:hAnsi="Arial" w:cs="Arial"/>
          <w:sz w:val="24"/>
          <w:szCs w:val="24"/>
        </w:rPr>
        <w:t xml:space="preserve"> 126/12</w:t>
      </w:r>
      <w:r w:rsidR="001A40AA">
        <w:rPr>
          <w:rFonts w:ascii="Arial" w:hAnsi="Arial" w:cs="Arial"/>
          <w:sz w:val="24"/>
          <w:szCs w:val="24"/>
        </w:rPr>
        <w:t xml:space="preserve">, </w:t>
      </w:r>
      <w:r w:rsidR="00127499">
        <w:rPr>
          <w:rFonts w:ascii="Arial" w:hAnsi="Arial" w:cs="Arial"/>
          <w:sz w:val="24"/>
          <w:szCs w:val="24"/>
        </w:rPr>
        <w:t>94/13</w:t>
      </w:r>
      <w:r w:rsidR="001A40AA">
        <w:rPr>
          <w:rFonts w:ascii="Arial" w:hAnsi="Arial" w:cs="Arial"/>
          <w:sz w:val="24"/>
          <w:szCs w:val="24"/>
        </w:rPr>
        <w:t>, 152/14</w:t>
      </w:r>
      <w:r w:rsidRPr="00A87A80">
        <w:rPr>
          <w:rFonts w:ascii="Arial" w:hAnsi="Arial" w:cs="Arial"/>
          <w:sz w:val="24"/>
          <w:szCs w:val="24"/>
        </w:rPr>
        <w:t xml:space="preserve">), </w:t>
      </w:r>
      <w:r w:rsidR="006E5F9D" w:rsidRPr="00A87A80">
        <w:rPr>
          <w:rFonts w:ascii="Arial" w:hAnsi="Arial" w:cs="Arial"/>
          <w:sz w:val="24"/>
          <w:szCs w:val="24"/>
        </w:rPr>
        <w:t xml:space="preserve">Uredba o načinu izračuna iznosa pomoću izravnanja za decentralizirane funkcije jedinica lokalne i područne (regionalne) samouprave za </w:t>
      </w:r>
      <w:r w:rsidR="00A24106">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006E5F9D" w:rsidRPr="00A87A80">
        <w:rPr>
          <w:rFonts w:ascii="Arial" w:hAnsi="Arial" w:cs="Arial"/>
          <w:sz w:val="24"/>
          <w:szCs w:val="24"/>
        </w:rPr>
        <w:t xml:space="preserve"> godin</w:t>
      </w:r>
      <w:r w:rsidR="00A24106">
        <w:rPr>
          <w:rFonts w:ascii="Arial" w:hAnsi="Arial" w:cs="Arial"/>
          <w:sz w:val="24"/>
          <w:szCs w:val="24"/>
        </w:rPr>
        <w:t>i</w:t>
      </w:r>
      <w:r w:rsidR="006E5F9D" w:rsidRPr="00A87A80">
        <w:rPr>
          <w:rFonts w:ascii="Arial" w:hAnsi="Arial" w:cs="Arial"/>
          <w:sz w:val="24"/>
          <w:szCs w:val="24"/>
        </w:rPr>
        <w:t xml:space="preserve"> (NN </w:t>
      </w:r>
      <w:r w:rsidR="005C3422">
        <w:rPr>
          <w:rFonts w:ascii="Arial" w:hAnsi="Arial" w:cs="Arial"/>
          <w:sz w:val="24"/>
          <w:szCs w:val="24"/>
        </w:rPr>
        <w:t xml:space="preserve">14/17), </w:t>
      </w:r>
      <w:r w:rsidRPr="00A87A80">
        <w:rPr>
          <w:rFonts w:ascii="Arial" w:hAnsi="Arial" w:cs="Arial"/>
          <w:sz w:val="24"/>
          <w:szCs w:val="24"/>
        </w:rPr>
        <w:t xml:space="preserve">i Statut Grada Crikvenice („Službeni novine PGŽ“ broj 26/09 i 34/09 </w:t>
      </w:r>
      <w:r w:rsidR="00127499">
        <w:rPr>
          <w:rFonts w:ascii="Arial" w:hAnsi="Arial" w:cs="Arial"/>
          <w:sz w:val="24"/>
          <w:szCs w:val="24"/>
        </w:rPr>
        <w:t>–</w:t>
      </w:r>
      <w:r w:rsidRPr="00A87A80">
        <w:rPr>
          <w:rFonts w:ascii="Arial" w:hAnsi="Arial" w:cs="Arial"/>
          <w:sz w:val="24"/>
          <w:szCs w:val="24"/>
        </w:rPr>
        <w:t xml:space="preserve"> ispravak</w:t>
      </w:r>
      <w:r w:rsidR="00127499">
        <w:rPr>
          <w:rFonts w:ascii="Arial" w:hAnsi="Arial" w:cs="Arial"/>
          <w:sz w:val="24"/>
          <w:szCs w:val="24"/>
        </w:rPr>
        <w:t>, 7/13</w:t>
      </w:r>
      <w:r w:rsidRPr="00A87A80">
        <w:rPr>
          <w:rFonts w:ascii="Arial" w:hAnsi="Arial" w:cs="Arial"/>
          <w:sz w:val="24"/>
          <w:szCs w:val="24"/>
        </w:rPr>
        <w:t>).</w:t>
      </w:r>
    </w:p>
    <w:p w14:paraId="71F547A9" w14:textId="77777777" w:rsidR="000C41A0" w:rsidRPr="00A87A80" w:rsidRDefault="000C41A0" w:rsidP="00CB28DE">
      <w:pPr>
        <w:spacing w:after="0" w:line="240" w:lineRule="auto"/>
        <w:jc w:val="both"/>
        <w:rPr>
          <w:rFonts w:ascii="Arial" w:hAnsi="Arial" w:cs="Arial"/>
          <w:sz w:val="24"/>
          <w:szCs w:val="24"/>
        </w:rPr>
      </w:pPr>
      <w:r w:rsidRPr="00A87A80">
        <w:rPr>
          <w:rFonts w:ascii="Arial" w:hAnsi="Arial" w:cs="Arial"/>
          <w:sz w:val="24"/>
          <w:szCs w:val="24"/>
        </w:rPr>
        <w:t xml:space="preserve">Člankom 7. stavak 2. Uredbe </w:t>
      </w:r>
      <w:r w:rsidR="006E5F9D" w:rsidRPr="00A87A80">
        <w:rPr>
          <w:rFonts w:ascii="Arial" w:hAnsi="Arial" w:cs="Arial"/>
          <w:sz w:val="24"/>
          <w:szCs w:val="24"/>
        </w:rPr>
        <w:t xml:space="preserve">o načinu izračuna iznosa pomoću izravnanja za decentralizirane funkcije jedinica lokalne i područne (regionalne) samouprave za </w:t>
      </w:r>
      <w:r w:rsidR="00B51123" w:rsidRPr="00A87A80">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006E5F9D" w:rsidRPr="00A87A80">
        <w:rPr>
          <w:rFonts w:ascii="Arial" w:hAnsi="Arial" w:cs="Arial"/>
          <w:sz w:val="24"/>
          <w:szCs w:val="24"/>
        </w:rPr>
        <w:t xml:space="preserve"> godinu </w:t>
      </w:r>
      <w:r w:rsidRPr="00A87A80">
        <w:rPr>
          <w:rFonts w:ascii="Arial" w:hAnsi="Arial" w:cs="Arial"/>
          <w:sz w:val="24"/>
          <w:szCs w:val="24"/>
        </w:rPr>
        <w:t>određeno je da su korisnici pomoći izravnanja (jedinice lokalne samouprave koje su preuzele financiranje osnovnog školstva), na temelju Odluke Vlade RH o kriterijima i mjerilima za utvrđivanje bilančnih prava za financiranje minimalnog financijskog standarda javnih potreba osnovnog školstava, dužni donijeti vlastite odluke o kriterijima, mjerilima i načinu financiranja</w:t>
      </w:r>
      <w:r w:rsidR="00BC11CD" w:rsidRPr="00A87A80">
        <w:rPr>
          <w:rFonts w:ascii="Arial" w:hAnsi="Arial" w:cs="Arial"/>
          <w:sz w:val="24"/>
          <w:szCs w:val="24"/>
        </w:rPr>
        <w:t xml:space="preserve"> u </w:t>
      </w:r>
      <w:r w:rsidR="00D1016E">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Pr="00A87A80">
        <w:rPr>
          <w:rFonts w:ascii="Arial" w:hAnsi="Arial" w:cs="Arial"/>
          <w:sz w:val="24"/>
          <w:szCs w:val="24"/>
        </w:rPr>
        <w:t xml:space="preserve"> godin</w:t>
      </w:r>
      <w:r w:rsidR="00BC11CD" w:rsidRPr="00A87A80">
        <w:rPr>
          <w:rFonts w:ascii="Arial" w:hAnsi="Arial" w:cs="Arial"/>
          <w:sz w:val="24"/>
          <w:szCs w:val="24"/>
        </w:rPr>
        <w:t>i</w:t>
      </w:r>
      <w:r w:rsidRPr="00A87A80">
        <w:rPr>
          <w:rFonts w:ascii="Arial" w:hAnsi="Arial" w:cs="Arial"/>
          <w:sz w:val="24"/>
          <w:szCs w:val="24"/>
        </w:rPr>
        <w:t>.</w:t>
      </w:r>
    </w:p>
    <w:p w14:paraId="69CB1AB3" w14:textId="77777777" w:rsidR="000C41A0" w:rsidRPr="00A87A80" w:rsidRDefault="000C41A0" w:rsidP="00CB28DE">
      <w:pPr>
        <w:spacing w:after="0" w:line="240" w:lineRule="auto"/>
        <w:jc w:val="both"/>
        <w:rPr>
          <w:rFonts w:ascii="Arial" w:hAnsi="Arial" w:cs="Arial"/>
          <w:sz w:val="24"/>
          <w:szCs w:val="24"/>
        </w:rPr>
      </w:pPr>
      <w:r w:rsidRPr="00A87A80">
        <w:rPr>
          <w:rFonts w:ascii="Arial" w:hAnsi="Arial" w:cs="Arial"/>
          <w:sz w:val="24"/>
          <w:szCs w:val="24"/>
        </w:rPr>
        <w:t xml:space="preserve">Cilj donošenja Odluke je postupiti u skladu s člankom 7. stavak 2. Uredbe o načinu izračuna iznosa pomoći izravnanja za decentralizirane funkcije jedinica lokalne i područne (regionalne) samouprave za </w:t>
      </w:r>
      <w:r w:rsidR="00B51123" w:rsidRPr="00A87A80">
        <w:rPr>
          <w:rFonts w:ascii="Arial" w:hAnsi="Arial" w:cs="Arial"/>
          <w:sz w:val="24"/>
          <w:szCs w:val="24"/>
        </w:rPr>
        <w:t>201</w:t>
      </w:r>
      <w:r w:rsidR="005C3422">
        <w:rPr>
          <w:rFonts w:ascii="Arial" w:hAnsi="Arial" w:cs="Arial"/>
          <w:sz w:val="24"/>
          <w:szCs w:val="24"/>
        </w:rPr>
        <w:t>7</w:t>
      </w:r>
      <w:r w:rsidR="00B51123" w:rsidRPr="00A87A80">
        <w:rPr>
          <w:rFonts w:ascii="Arial" w:hAnsi="Arial" w:cs="Arial"/>
          <w:sz w:val="24"/>
          <w:szCs w:val="24"/>
        </w:rPr>
        <w:t>.</w:t>
      </w:r>
      <w:r w:rsidRPr="00A87A80">
        <w:rPr>
          <w:rFonts w:ascii="Arial" w:hAnsi="Arial" w:cs="Arial"/>
          <w:sz w:val="24"/>
          <w:szCs w:val="24"/>
        </w:rPr>
        <w:t xml:space="preserve"> godinu.</w:t>
      </w:r>
    </w:p>
    <w:p w14:paraId="2FCC2C0E" w14:textId="77777777" w:rsidR="001854D3" w:rsidRDefault="000C41A0" w:rsidP="00CB28DE">
      <w:pPr>
        <w:spacing w:after="0" w:line="240" w:lineRule="auto"/>
        <w:jc w:val="both"/>
        <w:rPr>
          <w:rFonts w:ascii="Arial" w:hAnsi="Arial" w:cs="Arial"/>
          <w:sz w:val="24"/>
          <w:szCs w:val="24"/>
        </w:rPr>
      </w:pPr>
      <w:r w:rsidRPr="00A87A80">
        <w:rPr>
          <w:rFonts w:ascii="Arial" w:hAnsi="Arial" w:cs="Arial"/>
          <w:sz w:val="24"/>
          <w:szCs w:val="24"/>
        </w:rPr>
        <w:t xml:space="preserve">Sredstva potrebna za realizaciju ove Odluke planirana su u proračunu Grada </w:t>
      </w:r>
      <w:r w:rsidR="002D1118" w:rsidRPr="00A87A80">
        <w:rPr>
          <w:rFonts w:ascii="Arial" w:hAnsi="Arial" w:cs="Arial"/>
          <w:sz w:val="24"/>
          <w:szCs w:val="24"/>
        </w:rPr>
        <w:t xml:space="preserve">Crikvenice </w:t>
      </w:r>
      <w:r w:rsidRPr="00A87A80">
        <w:rPr>
          <w:rFonts w:ascii="Arial" w:hAnsi="Arial" w:cs="Arial"/>
          <w:sz w:val="24"/>
          <w:szCs w:val="24"/>
        </w:rPr>
        <w:t xml:space="preserve"> za </w:t>
      </w:r>
      <w:r w:rsidR="005C3422">
        <w:rPr>
          <w:rFonts w:ascii="Arial" w:hAnsi="Arial" w:cs="Arial"/>
          <w:sz w:val="24"/>
          <w:szCs w:val="24"/>
        </w:rPr>
        <w:t>2017</w:t>
      </w:r>
      <w:r w:rsidR="00B51123" w:rsidRPr="00A87A80">
        <w:rPr>
          <w:rFonts w:ascii="Arial" w:hAnsi="Arial" w:cs="Arial"/>
          <w:sz w:val="24"/>
          <w:szCs w:val="24"/>
        </w:rPr>
        <w:t>.</w:t>
      </w:r>
      <w:r w:rsidR="00A24106">
        <w:rPr>
          <w:rFonts w:ascii="Arial" w:hAnsi="Arial" w:cs="Arial"/>
          <w:sz w:val="24"/>
          <w:szCs w:val="24"/>
        </w:rPr>
        <w:t>g.</w:t>
      </w:r>
    </w:p>
    <w:p w14:paraId="49D22392" w14:textId="77777777" w:rsidR="00447033" w:rsidRPr="00447033" w:rsidRDefault="00CB28DE" w:rsidP="00447033">
      <w:pPr>
        <w:spacing w:after="0" w:line="240" w:lineRule="auto"/>
        <w:jc w:val="both"/>
        <w:rPr>
          <w:rFonts w:ascii="Arial" w:hAnsi="Arial" w:cs="Arial"/>
          <w:b/>
          <w:sz w:val="24"/>
          <w:szCs w:val="24"/>
        </w:rPr>
      </w:pPr>
      <w:r>
        <w:rPr>
          <w:rFonts w:ascii="Arial" w:hAnsi="Arial" w:cs="Arial"/>
          <w:sz w:val="24"/>
          <w:szCs w:val="24"/>
        </w:rPr>
        <w:lastRenderedPageBreak/>
        <w:t xml:space="preserve">Na temelju gore opisanog </w:t>
      </w:r>
      <w:r w:rsidR="001854D3" w:rsidRPr="001854D3">
        <w:rPr>
          <w:rFonts w:ascii="Arial" w:hAnsi="Arial" w:cs="Arial"/>
          <w:sz w:val="24"/>
          <w:szCs w:val="24"/>
        </w:rPr>
        <w:t xml:space="preserve">Gradonačelnik Grada Crikvenice </w:t>
      </w:r>
      <w:r w:rsidR="00447033">
        <w:rPr>
          <w:rFonts w:ascii="Arial" w:hAnsi="Arial" w:cs="Arial"/>
        </w:rPr>
        <w:t>utvrdio</w:t>
      </w:r>
      <w:r w:rsidR="00447033">
        <w:rPr>
          <w:rFonts w:ascii="Arial" w:hAnsi="Arial" w:cs="Arial"/>
          <w:sz w:val="24"/>
          <w:szCs w:val="24"/>
        </w:rPr>
        <w:t xml:space="preserve"> je dana 20. ožujka 2017. g. </w:t>
      </w:r>
      <w:r w:rsidR="00447033">
        <w:rPr>
          <w:rFonts w:ascii="Arial" w:hAnsi="Arial" w:cs="Arial"/>
        </w:rPr>
        <w:t>zaključkom, KLASA:</w:t>
      </w:r>
      <w:r w:rsidR="00447033">
        <w:rPr>
          <w:rFonts w:ascii="Arial" w:hAnsi="Arial" w:cs="Arial"/>
          <w:noProof/>
          <w:sz w:val="24"/>
          <w:szCs w:val="24"/>
        </w:rPr>
        <w:t>600-01/16-01/26</w:t>
      </w:r>
      <w:r w:rsidR="00447033">
        <w:rPr>
          <w:rFonts w:ascii="Arial" w:hAnsi="Arial" w:cs="Arial"/>
          <w:noProof/>
        </w:rPr>
        <w:t>, URBROJ:</w:t>
      </w:r>
      <w:r w:rsidR="00447033" w:rsidRPr="00447033">
        <w:rPr>
          <w:rFonts w:ascii="Arial" w:hAnsi="Arial" w:cs="Arial"/>
          <w:noProof/>
        </w:rPr>
        <w:t xml:space="preserve"> </w:t>
      </w:r>
      <w:r w:rsidR="00447033" w:rsidRPr="00A87A80">
        <w:rPr>
          <w:rFonts w:ascii="Arial" w:hAnsi="Arial" w:cs="Arial"/>
          <w:noProof/>
          <w:sz w:val="24"/>
          <w:szCs w:val="24"/>
        </w:rPr>
        <w:t>2107/01-</w:t>
      </w:r>
      <w:r w:rsidR="00447033">
        <w:rPr>
          <w:rFonts w:ascii="Arial" w:hAnsi="Arial" w:cs="Arial"/>
          <w:noProof/>
          <w:sz w:val="24"/>
          <w:szCs w:val="24"/>
        </w:rPr>
        <w:t>04/01-17-</w:t>
      </w:r>
      <w:r w:rsidR="00447033">
        <w:rPr>
          <w:rFonts w:ascii="Arial" w:hAnsi="Arial" w:cs="Arial"/>
          <w:noProof/>
        </w:rPr>
        <w:t xml:space="preserve">4 </w:t>
      </w:r>
      <w:r w:rsidR="00447033" w:rsidRPr="00447033">
        <w:rPr>
          <w:rFonts w:ascii="Arial" w:hAnsi="Arial" w:cs="Arial"/>
          <w:b/>
          <w:sz w:val="24"/>
          <w:szCs w:val="24"/>
        </w:rPr>
        <w:t>Prijedlog</w:t>
      </w:r>
      <w:r w:rsidR="00447033">
        <w:rPr>
          <w:rFonts w:ascii="Arial" w:hAnsi="Arial" w:cs="Arial"/>
          <w:sz w:val="24"/>
          <w:szCs w:val="24"/>
        </w:rPr>
        <w:t xml:space="preserve"> </w:t>
      </w:r>
      <w:r w:rsidR="00447033">
        <w:rPr>
          <w:rFonts w:ascii="Arial" w:hAnsi="Arial" w:cs="Arial"/>
          <w:b/>
        </w:rPr>
        <w:t>o</w:t>
      </w:r>
      <w:r w:rsidR="00447033" w:rsidRPr="00A87A80">
        <w:rPr>
          <w:rFonts w:ascii="Arial" w:hAnsi="Arial" w:cs="Arial"/>
          <w:b/>
        </w:rPr>
        <w:t xml:space="preserve">dluke </w:t>
      </w:r>
      <w:r w:rsidR="00447033" w:rsidRPr="00A87A80">
        <w:rPr>
          <w:rFonts w:ascii="Arial" w:hAnsi="Arial" w:cs="Arial"/>
          <w:b/>
          <w:bCs/>
        </w:rPr>
        <w:t>o kriterijima, mjerilima i načinu financiranja decentraliziranih funkcija osnovnog školstva Grada Crikvenice u 201</w:t>
      </w:r>
      <w:r w:rsidR="00447033">
        <w:rPr>
          <w:rFonts w:ascii="Arial" w:hAnsi="Arial" w:cs="Arial"/>
          <w:b/>
          <w:bCs/>
        </w:rPr>
        <w:t>7</w:t>
      </w:r>
      <w:r w:rsidR="00447033" w:rsidRPr="00A87A80">
        <w:rPr>
          <w:rFonts w:ascii="Arial" w:hAnsi="Arial" w:cs="Arial"/>
          <w:b/>
          <w:bCs/>
        </w:rPr>
        <w:t xml:space="preserve">. </w:t>
      </w:r>
      <w:r w:rsidR="00447033" w:rsidRPr="00447033">
        <w:rPr>
          <w:rFonts w:ascii="Arial" w:hAnsi="Arial" w:cs="Arial"/>
          <w:b/>
          <w:bCs/>
        </w:rPr>
        <w:t>godini</w:t>
      </w:r>
      <w:r w:rsidR="00447033" w:rsidRPr="00447033">
        <w:rPr>
          <w:rFonts w:ascii="Arial" w:hAnsi="Arial" w:cs="Arial"/>
          <w:b/>
          <w:bCs/>
        </w:rPr>
        <w:t xml:space="preserve"> </w:t>
      </w:r>
      <w:r w:rsidR="00447033" w:rsidRPr="00447033">
        <w:rPr>
          <w:rFonts w:ascii="Arial" w:hAnsi="Arial" w:cs="Arial"/>
          <w:b/>
          <w:sz w:val="24"/>
          <w:szCs w:val="24"/>
        </w:rPr>
        <w:t>koji se upućuje se na raspravu i donošenje Gradskom vijeću Grada Crikvenice.</w:t>
      </w:r>
    </w:p>
    <w:p w14:paraId="430D907D" w14:textId="0F9A63E8" w:rsidR="00447033" w:rsidRPr="00A87A80" w:rsidRDefault="00447033" w:rsidP="00447033">
      <w:pPr>
        <w:pStyle w:val="Default"/>
        <w:jc w:val="both"/>
        <w:rPr>
          <w:rFonts w:ascii="Arial" w:hAnsi="Arial" w:cs="Arial"/>
          <w:b/>
          <w:bCs/>
        </w:rPr>
      </w:pPr>
    </w:p>
    <w:p w14:paraId="5B01D9D3" w14:textId="77777777" w:rsidR="00CB28DE" w:rsidRPr="001854D3" w:rsidRDefault="00CB28DE" w:rsidP="00CB28DE">
      <w:pPr>
        <w:spacing w:after="0" w:line="240" w:lineRule="auto"/>
        <w:jc w:val="both"/>
        <w:rPr>
          <w:rFonts w:ascii="Arial" w:hAnsi="Arial" w:cs="Arial"/>
          <w:sz w:val="24"/>
          <w:szCs w:val="24"/>
        </w:rPr>
      </w:pPr>
    </w:p>
    <w:p w14:paraId="4CDC6B27" w14:textId="2E509E95" w:rsidR="001854D3" w:rsidRPr="00447033" w:rsidRDefault="001854D3" w:rsidP="00447033">
      <w:pPr>
        <w:spacing w:after="0" w:line="240" w:lineRule="auto"/>
        <w:jc w:val="both"/>
        <w:rPr>
          <w:rFonts w:ascii="Arial" w:hAnsi="Arial" w:cs="Arial"/>
          <w:b/>
          <w:noProof/>
        </w:rPr>
      </w:pPr>
      <w:r w:rsidRPr="008148CD">
        <w:rPr>
          <w:rFonts w:ascii="Arial Narrow" w:hAnsi="Arial Narrow" w:cs="Arial"/>
          <w:sz w:val="24"/>
          <w:szCs w:val="24"/>
        </w:rPr>
        <w:tab/>
      </w:r>
      <w:r w:rsidRPr="008148CD">
        <w:rPr>
          <w:rFonts w:ascii="Arial Narrow" w:hAnsi="Arial Narrow" w:cs="Arial"/>
          <w:sz w:val="24"/>
          <w:szCs w:val="24"/>
        </w:rPr>
        <w:tab/>
      </w:r>
      <w:r w:rsidRPr="008148CD">
        <w:rPr>
          <w:rFonts w:ascii="Arial Narrow" w:hAnsi="Arial Narrow" w:cs="Arial"/>
          <w:sz w:val="24"/>
          <w:szCs w:val="24"/>
        </w:rPr>
        <w:tab/>
      </w:r>
      <w:r w:rsidRPr="008148CD">
        <w:rPr>
          <w:rFonts w:ascii="Arial Narrow" w:hAnsi="Arial Narrow" w:cs="Arial"/>
          <w:sz w:val="24"/>
          <w:szCs w:val="24"/>
        </w:rPr>
        <w:tab/>
      </w:r>
      <w:r w:rsidRPr="008148CD">
        <w:rPr>
          <w:rFonts w:ascii="Arial Narrow" w:hAnsi="Arial Narrow" w:cs="Arial"/>
          <w:sz w:val="24"/>
          <w:szCs w:val="24"/>
        </w:rPr>
        <w:tab/>
      </w:r>
      <w:r w:rsidRPr="008148CD">
        <w:rPr>
          <w:rFonts w:ascii="Arial Narrow" w:hAnsi="Arial Narrow" w:cs="Arial"/>
          <w:sz w:val="24"/>
          <w:szCs w:val="24"/>
        </w:rPr>
        <w:tab/>
      </w:r>
      <w:r w:rsidRPr="008148CD">
        <w:rPr>
          <w:rFonts w:ascii="Arial Narrow" w:hAnsi="Arial Narrow" w:cs="Arial"/>
          <w:sz w:val="24"/>
          <w:szCs w:val="24"/>
        </w:rPr>
        <w:tab/>
      </w:r>
      <w:r w:rsidRPr="008148CD">
        <w:rPr>
          <w:rFonts w:ascii="Arial Narrow" w:hAnsi="Arial Narrow" w:cs="Arial"/>
          <w:sz w:val="24"/>
          <w:szCs w:val="24"/>
        </w:rPr>
        <w:tab/>
      </w:r>
      <w:r w:rsidRPr="00447033">
        <w:rPr>
          <w:rFonts w:ascii="Arial Narrow" w:hAnsi="Arial Narrow" w:cs="Arial"/>
          <w:b/>
          <w:sz w:val="24"/>
          <w:szCs w:val="24"/>
        </w:rPr>
        <w:t xml:space="preserve"> </w:t>
      </w:r>
      <w:r w:rsidR="0096335F" w:rsidRPr="00447033">
        <w:rPr>
          <w:rFonts w:ascii="Arial Narrow" w:hAnsi="Arial Narrow" w:cs="Arial"/>
          <w:b/>
          <w:sz w:val="24"/>
          <w:szCs w:val="24"/>
        </w:rPr>
        <w:t xml:space="preserve"> </w:t>
      </w:r>
      <w:r w:rsidR="00447033" w:rsidRPr="00447033">
        <w:rPr>
          <w:rFonts w:ascii="Arial" w:hAnsi="Arial" w:cs="Arial"/>
          <w:b/>
          <w:noProof/>
        </w:rPr>
        <w:t>G r a d o n a č e l n i k</w:t>
      </w:r>
    </w:p>
    <w:p w14:paraId="65E088A7" w14:textId="42DC6C11" w:rsidR="00447033" w:rsidRPr="001854D3" w:rsidRDefault="00447033" w:rsidP="00447033">
      <w:pPr>
        <w:spacing w:after="0" w:line="240" w:lineRule="auto"/>
        <w:jc w:val="both"/>
        <w:rPr>
          <w:rFonts w:ascii="Arial" w:hAnsi="Arial" w:cs="Arial"/>
          <w:sz w:val="24"/>
          <w:szCs w:val="24"/>
        </w:rPr>
      </w:pPr>
      <w:r w:rsidRPr="00447033">
        <w:rPr>
          <w:rFonts w:ascii="Arial" w:hAnsi="Arial" w:cs="Arial"/>
          <w:noProof/>
        </w:rPr>
        <w:tab/>
      </w:r>
      <w:r w:rsidRPr="00447033">
        <w:rPr>
          <w:rFonts w:ascii="Arial" w:hAnsi="Arial" w:cs="Arial"/>
          <w:noProof/>
        </w:rPr>
        <w:tab/>
      </w:r>
      <w:r w:rsidRPr="00447033">
        <w:rPr>
          <w:rFonts w:ascii="Arial" w:hAnsi="Arial" w:cs="Arial"/>
          <w:noProof/>
        </w:rPr>
        <w:tab/>
      </w:r>
      <w:r w:rsidRPr="00447033">
        <w:rPr>
          <w:rFonts w:ascii="Arial" w:hAnsi="Arial" w:cs="Arial"/>
          <w:noProof/>
        </w:rPr>
        <w:tab/>
      </w:r>
      <w:r w:rsidRPr="00447033">
        <w:rPr>
          <w:rFonts w:ascii="Arial" w:hAnsi="Arial" w:cs="Arial"/>
          <w:noProof/>
        </w:rPr>
        <w:tab/>
      </w:r>
      <w:r w:rsidRPr="00447033">
        <w:rPr>
          <w:rFonts w:ascii="Arial" w:hAnsi="Arial" w:cs="Arial"/>
          <w:noProof/>
        </w:rPr>
        <w:tab/>
      </w:r>
      <w:r w:rsidRPr="00447033">
        <w:rPr>
          <w:rFonts w:ascii="Arial" w:hAnsi="Arial" w:cs="Arial"/>
          <w:noProof/>
        </w:rPr>
        <w:tab/>
      </w:r>
      <w:r w:rsidRPr="00447033">
        <w:rPr>
          <w:rFonts w:ascii="Arial" w:hAnsi="Arial" w:cs="Arial"/>
          <w:noProof/>
        </w:rPr>
        <w:tab/>
        <w:t xml:space="preserve">Damir Rukavina, </w:t>
      </w:r>
      <w:proofErr w:type="spellStart"/>
      <w:r w:rsidRPr="00447033">
        <w:rPr>
          <w:rFonts w:ascii="Arial" w:hAnsi="Arial" w:cs="Arial"/>
          <w:noProof/>
        </w:rPr>
        <w:t>dipl.ing</w:t>
      </w:r>
      <w:proofErr w:type="spellEnd"/>
      <w:r w:rsidRPr="00447033">
        <w:rPr>
          <w:rFonts w:ascii="Arial" w:hAnsi="Arial" w:cs="Arial"/>
          <w:noProof/>
        </w:rPr>
        <w:t>.</w:t>
      </w:r>
      <w:r>
        <w:rPr>
          <w:rFonts w:ascii="Arial Narrow" w:hAnsi="Arial Narrow" w:cs="Arial"/>
          <w:sz w:val="24"/>
          <w:szCs w:val="24"/>
        </w:rPr>
        <w:tab/>
        <w:t xml:space="preserve"> </w:t>
      </w:r>
    </w:p>
    <w:p w14:paraId="3F078DB6" w14:textId="77777777" w:rsidR="001854D3" w:rsidRPr="001854D3" w:rsidRDefault="001854D3" w:rsidP="00CB28DE">
      <w:pPr>
        <w:spacing w:after="0" w:line="240" w:lineRule="auto"/>
        <w:jc w:val="both"/>
        <w:rPr>
          <w:rFonts w:ascii="Arial" w:hAnsi="Arial" w:cs="Arial"/>
          <w:sz w:val="24"/>
          <w:szCs w:val="24"/>
        </w:rPr>
      </w:pPr>
    </w:p>
    <w:p w14:paraId="1FD45117" w14:textId="77777777" w:rsidR="001854D3" w:rsidRPr="001854D3" w:rsidRDefault="001854D3" w:rsidP="00CB28DE">
      <w:pPr>
        <w:spacing w:after="0" w:line="240" w:lineRule="auto"/>
        <w:jc w:val="both"/>
        <w:rPr>
          <w:rFonts w:ascii="Arial" w:hAnsi="Arial" w:cs="Arial"/>
          <w:sz w:val="24"/>
          <w:szCs w:val="24"/>
        </w:rPr>
      </w:pPr>
      <w:r>
        <w:rPr>
          <w:rFonts w:ascii="Arial" w:hAnsi="Arial" w:cs="Arial"/>
          <w:sz w:val="24"/>
          <w:szCs w:val="24"/>
        </w:rPr>
        <w:t>U p</w:t>
      </w:r>
      <w:r w:rsidRPr="001854D3">
        <w:rPr>
          <w:rFonts w:ascii="Arial" w:hAnsi="Arial" w:cs="Arial"/>
          <w:sz w:val="24"/>
          <w:szCs w:val="24"/>
        </w:rPr>
        <w:t>rivitku:</w:t>
      </w:r>
    </w:p>
    <w:p w14:paraId="2F37AE42" w14:textId="52FE246C" w:rsidR="00DC4312" w:rsidRPr="001854D3" w:rsidRDefault="00447033" w:rsidP="00CB28DE">
      <w:pPr>
        <w:pStyle w:val="ListParagraph"/>
        <w:numPr>
          <w:ilvl w:val="0"/>
          <w:numId w:val="10"/>
        </w:numPr>
        <w:jc w:val="both"/>
        <w:rPr>
          <w:rFonts w:ascii="Arial" w:eastAsiaTheme="minorHAnsi" w:hAnsi="Arial" w:cs="Arial"/>
          <w:lang w:val="hr-HR"/>
        </w:rPr>
      </w:pPr>
      <w:r>
        <w:rPr>
          <w:rFonts w:ascii="Arial" w:eastAsiaTheme="minorHAnsi" w:hAnsi="Arial" w:cs="Arial"/>
          <w:lang w:val="hr-HR"/>
        </w:rPr>
        <w:t>P</w:t>
      </w:r>
      <w:r w:rsidR="001854D3" w:rsidRPr="001854D3">
        <w:rPr>
          <w:rFonts w:ascii="Arial" w:eastAsiaTheme="minorHAnsi" w:hAnsi="Arial" w:cs="Arial"/>
          <w:lang w:val="hr-HR"/>
        </w:rPr>
        <w:t>rijedlog odluke o kriterijima, mjerilima i načinu financiranja decentraliziranih funkcija   osnovnog školstva Grada Crikvenice u 201</w:t>
      </w:r>
      <w:r w:rsidR="00D1016E">
        <w:rPr>
          <w:rFonts w:ascii="Arial" w:eastAsiaTheme="minorHAnsi" w:hAnsi="Arial" w:cs="Arial"/>
          <w:lang w:val="hr-HR"/>
        </w:rPr>
        <w:t>6</w:t>
      </w:r>
      <w:r w:rsidR="001854D3" w:rsidRPr="001854D3">
        <w:rPr>
          <w:rFonts w:ascii="Arial" w:eastAsiaTheme="minorHAnsi" w:hAnsi="Arial" w:cs="Arial"/>
          <w:lang w:val="hr-HR"/>
        </w:rPr>
        <w:t xml:space="preserve">. </w:t>
      </w:r>
      <w:r w:rsidR="001854D3">
        <w:rPr>
          <w:rFonts w:ascii="Arial" w:eastAsiaTheme="minorHAnsi" w:hAnsi="Arial" w:cs="Arial"/>
          <w:lang w:val="hr-HR"/>
        </w:rPr>
        <w:t>g</w:t>
      </w:r>
      <w:r w:rsidR="001854D3" w:rsidRPr="001854D3">
        <w:rPr>
          <w:rFonts w:ascii="Arial" w:eastAsiaTheme="minorHAnsi" w:hAnsi="Arial" w:cs="Arial"/>
          <w:lang w:val="hr-HR"/>
        </w:rPr>
        <w:t>odini</w:t>
      </w:r>
    </w:p>
    <w:p w14:paraId="0624D7B9" w14:textId="77777777" w:rsidR="00C821C8" w:rsidRDefault="00DC4312" w:rsidP="00CB28DE">
      <w:pPr>
        <w:spacing w:after="0" w:line="240" w:lineRule="auto"/>
        <w:jc w:val="both"/>
        <w:rPr>
          <w:rFonts w:ascii="Arial" w:hAnsi="Arial" w:cs="Arial"/>
          <w:sz w:val="24"/>
          <w:szCs w:val="24"/>
        </w:rPr>
      </w:pPr>
      <w:r w:rsidRPr="00A87A80">
        <w:rPr>
          <w:rFonts w:ascii="Arial" w:hAnsi="Arial" w:cs="Arial"/>
          <w:sz w:val="24"/>
          <w:szCs w:val="24"/>
        </w:rPr>
        <w:tab/>
      </w:r>
      <w:r w:rsidRPr="00A87A80">
        <w:rPr>
          <w:rFonts w:ascii="Arial" w:hAnsi="Arial" w:cs="Arial"/>
          <w:sz w:val="24"/>
          <w:szCs w:val="24"/>
        </w:rPr>
        <w:tab/>
      </w:r>
      <w:r w:rsidRPr="00A87A80">
        <w:rPr>
          <w:rFonts w:ascii="Arial" w:hAnsi="Arial" w:cs="Arial"/>
          <w:sz w:val="24"/>
          <w:szCs w:val="24"/>
        </w:rPr>
        <w:tab/>
      </w:r>
    </w:p>
    <w:p w14:paraId="4E747B18" w14:textId="77777777" w:rsidR="00CE171D" w:rsidRDefault="00C821C8" w:rsidP="00CB28D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5A32BF9" w14:textId="77777777" w:rsidR="00CB28DE" w:rsidRDefault="00CE171D" w:rsidP="00CB28DE">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3FDACAA5" w14:textId="77777777" w:rsidR="00CB28DE" w:rsidRDefault="00CB28DE" w:rsidP="00CB28DE">
      <w:pPr>
        <w:spacing w:after="0" w:line="240" w:lineRule="auto"/>
        <w:jc w:val="both"/>
        <w:rPr>
          <w:rFonts w:ascii="Arial" w:hAnsi="Arial" w:cs="Arial"/>
          <w:sz w:val="20"/>
          <w:szCs w:val="20"/>
        </w:rPr>
      </w:pPr>
    </w:p>
    <w:p w14:paraId="479CF7F4" w14:textId="77777777" w:rsidR="00CB28DE" w:rsidRDefault="00CB28DE" w:rsidP="00CB28DE">
      <w:pPr>
        <w:spacing w:after="0" w:line="240" w:lineRule="auto"/>
        <w:jc w:val="both"/>
        <w:rPr>
          <w:rFonts w:ascii="Arial" w:hAnsi="Arial" w:cs="Arial"/>
          <w:sz w:val="20"/>
          <w:szCs w:val="20"/>
        </w:rPr>
      </w:pPr>
    </w:p>
    <w:p w14:paraId="6BE12793" w14:textId="77777777" w:rsidR="00CB28DE" w:rsidRDefault="00CB28DE" w:rsidP="00CB28DE">
      <w:pPr>
        <w:spacing w:after="0" w:line="240" w:lineRule="auto"/>
        <w:jc w:val="both"/>
        <w:rPr>
          <w:rFonts w:ascii="Arial" w:hAnsi="Arial" w:cs="Arial"/>
          <w:sz w:val="20"/>
          <w:szCs w:val="20"/>
        </w:rPr>
      </w:pPr>
    </w:p>
    <w:p w14:paraId="37B82DBC" w14:textId="77777777" w:rsidR="00CB28DE" w:rsidRDefault="00CB28DE" w:rsidP="00CB28DE">
      <w:pPr>
        <w:spacing w:after="0" w:line="240" w:lineRule="auto"/>
        <w:jc w:val="both"/>
        <w:rPr>
          <w:rFonts w:ascii="Arial" w:hAnsi="Arial" w:cs="Arial"/>
          <w:sz w:val="20"/>
          <w:szCs w:val="20"/>
        </w:rPr>
      </w:pPr>
    </w:p>
    <w:p w14:paraId="2FBF5E8A" w14:textId="77777777" w:rsidR="00CB28DE" w:rsidRDefault="00CB28DE" w:rsidP="00CB28DE">
      <w:pPr>
        <w:spacing w:after="0" w:line="240" w:lineRule="auto"/>
        <w:jc w:val="both"/>
        <w:rPr>
          <w:rFonts w:ascii="Arial" w:hAnsi="Arial" w:cs="Arial"/>
          <w:sz w:val="20"/>
          <w:szCs w:val="20"/>
        </w:rPr>
      </w:pPr>
    </w:p>
    <w:p w14:paraId="5B9A946C" w14:textId="77777777" w:rsidR="00CB28DE" w:rsidRDefault="00CB28DE" w:rsidP="00CB28DE">
      <w:pPr>
        <w:spacing w:after="0" w:line="240" w:lineRule="auto"/>
        <w:jc w:val="both"/>
        <w:rPr>
          <w:rFonts w:ascii="Arial" w:hAnsi="Arial" w:cs="Arial"/>
          <w:sz w:val="20"/>
          <w:szCs w:val="20"/>
        </w:rPr>
      </w:pPr>
    </w:p>
    <w:p w14:paraId="543CC73A" w14:textId="77777777" w:rsidR="00CB28DE" w:rsidRDefault="00CB28DE" w:rsidP="00CB28DE">
      <w:pPr>
        <w:spacing w:after="0" w:line="240" w:lineRule="auto"/>
        <w:jc w:val="both"/>
        <w:rPr>
          <w:rFonts w:ascii="Arial" w:hAnsi="Arial" w:cs="Arial"/>
          <w:sz w:val="20"/>
          <w:szCs w:val="20"/>
        </w:rPr>
      </w:pPr>
    </w:p>
    <w:p w14:paraId="3AB3EDAA" w14:textId="77777777" w:rsidR="00CB28DE" w:rsidRDefault="00CB28DE" w:rsidP="00CB28DE">
      <w:pPr>
        <w:spacing w:after="0" w:line="240" w:lineRule="auto"/>
        <w:jc w:val="both"/>
        <w:rPr>
          <w:rFonts w:ascii="Arial" w:hAnsi="Arial" w:cs="Arial"/>
          <w:sz w:val="20"/>
          <w:szCs w:val="20"/>
        </w:rPr>
      </w:pPr>
    </w:p>
    <w:p w14:paraId="23B15452" w14:textId="77777777" w:rsidR="00CB28DE" w:rsidRDefault="00CB28DE" w:rsidP="00CB28DE">
      <w:pPr>
        <w:spacing w:after="0" w:line="240" w:lineRule="auto"/>
        <w:jc w:val="both"/>
        <w:rPr>
          <w:rFonts w:ascii="Arial" w:hAnsi="Arial" w:cs="Arial"/>
          <w:sz w:val="20"/>
          <w:szCs w:val="20"/>
        </w:rPr>
      </w:pPr>
    </w:p>
    <w:p w14:paraId="64FCA527" w14:textId="77777777" w:rsidR="00CB28DE" w:rsidRDefault="00CB28DE" w:rsidP="00CB28DE">
      <w:pPr>
        <w:spacing w:after="0" w:line="240" w:lineRule="auto"/>
        <w:jc w:val="both"/>
        <w:rPr>
          <w:rFonts w:ascii="Arial" w:hAnsi="Arial" w:cs="Arial"/>
          <w:sz w:val="20"/>
          <w:szCs w:val="20"/>
        </w:rPr>
      </w:pPr>
    </w:p>
    <w:p w14:paraId="4B58C16D" w14:textId="77777777" w:rsidR="00CB28DE" w:rsidRDefault="00CB28DE" w:rsidP="00CB28DE">
      <w:pPr>
        <w:spacing w:after="0" w:line="240" w:lineRule="auto"/>
        <w:jc w:val="both"/>
        <w:rPr>
          <w:rFonts w:ascii="Arial" w:hAnsi="Arial" w:cs="Arial"/>
          <w:sz w:val="20"/>
          <w:szCs w:val="20"/>
        </w:rPr>
      </w:pPr>
    </w:p>
    <w:p w14:paraId="270160E5" w14:textId="77777777" w:rsidR="00CB28DE" w:rsidRDefault="00CB28DE" w:rsidP="00CB28DE">
      <w:pPr>
        <w:spacing w:after="0" w:line="240" w:lineRule="auto"/>
        <w:jc w:val="both"/>
        <w:rPr>
          <w:rFonts w:ascii="Arial" w:hAnsi="Arial" w:cs="Arial"/>
          <w:sz w:val="20"/>
          <w:szCs w:val="20"/>
        </w:rPr>
      </w:pPr>
    </w:p>
    <w:p w14:paraId="7AEEF30D" w14:textId="77777777" w:rsidR="00CB28DE" w:rsidRDefault="00CB28DE" w:rsidP="00CB28DE">
      <w:pPr>
        <w:spacing w:after="0" w:line="240" w:lineRule="auto"/>
        <w:jc w:val="both"/>
        <w:rPr>
          <w:rFonts w:ascii="Arial" w:hAnsi="Arial" w:cs="Arial"/>
          <w:sz w:val="20"/>
          <w:szCs w:val="20"/>
        </w:rPr>
      </w:pPr>
    </w:p>
    <w:p w14:paraId="3BEF2CF7" w14:textId="77777777" w:rsidR="00CB28DE" w:rsidRDefault="00CB28DE" w:rsidP="00CB28DE">
      <w:pPr>
        <w:spacing w:after="0" w:line="240" w:lineRule="auto"/>
        <w:jc w:val="both"/>
        <w:rPr>
          <w:rFonts w:ascii="Arial" w:hAnsi="Arial" w:cs="Arial"/>
          <w:sz w:val="20"/>
          <w:szCs w:val="20"/>
        </w:rPr>
      </w:pPr>
    </w:p>
    <w:p w14:paraId="619CC14A" w14:textId="77777777" w:rsidR="00CB28DE" w:rsidRDefault="00CB28DE" w:rsidP="00CB28DE">
      <w:pPr>
        <w:spacing w:after="0" w:line="240" w:lineRule="auto"/>
        <w:jc w:val="both"/>
        <w:rPr>
          <w:rFonts w:ascii="Arial" w:hAnsi="Arial" w:cs="Arial"/>
          <w:sz w:val="20"/>
          <w:szCs w:val="20"/>
        </w:rPr>
      </w:pPr>
    </w:p>
    <w:p w14:paraId="55B0319D" w14:textId="77777777" w:rsidR="00CB28DE" w:rsidRDefault="00CB28DE" w:rsidP="00CB28DE">
      <w:pPr>
        <w:spacing w:after="0" w:line="240" w:lineRule="auto"/>
        <w:jc w:val="both"/>
        <w:rPr>
          <w:rFonts w:ascii="Arial" w:hAnsi="Arial" w:cs="Arial"/>
          <w:sz w:val="20"/>
          <w:szCs w:val="20"/>
        </w:rPr>
      </w:pPr>
    </w:p>
    <w:p w14:paraId="636C25EE" w14:textId="77777777" w:rsidR="00CB28DE" w:rsidRDefault="00CB28DE" w:rsidP="00CB28DE">
      <w:pPr>
        <w:spacing w:after="0" w:line="240" w:lineRule="auto"/>
        <w:jc w:val="both"/>
        <w:rPr>
          <w:rFonts w:ascii="Arial" w:hAnsi="Arial" w:cs="Arial"/>
          <w:sz w:val="20"/>
          <w:szCs w:val="20"/>
        </w:rPr>
      </w:pPr>
    </w:p>
    <w:p w14:paraId="46F809C1" w14:textId="77777777" w:rsidR="00CB28DE" w:rsidRDefault="00CB28DE" w:rsidP="00CB28DE">
      <w:pPr>
        <w:spacing w:after="0" w:line="240" w:lineRule="auto"/>
        <w:jc w:val="both"/>
        <w:rPr>
          <w:rFonts w:ascii="Arial" w:hAnsi="Arial" w:cs="Arial"/>
          <w:sz w:val="20"/>
          <w:szCs w:val="20"/>
        </w:rPr>
      </w:pPr>
    </w:p>
    <w:p w14:paraId="349B1957" w14:textId="77777777" w:rsidR="00CB28DE" w:rsidRDefault="00CB28DE" w:rsidP="00CB28DE">
      <w:pPr>
        <w:spacing w:after="0" w:line="240" w:lineRule="auto"/>
        <w:jc w:val="both"/>
        <w:rPr>
          <w:rFonts w:ascii="Arial" w:hAnsi="Arial" w:cs="Arial"/>
          <w:sz w:val="20"/>
          <w:szCs w:val="20"/>
        </w:rPr>
      </w:pPr>
    </w:p>
    <w:p w14:paraId="3D27EB7B" w14:textId="77777777" w:rsidR="00CB28DE" w:rsidRDefault="00CB28DE" w:rsidP="00CB28DE">
      <w:pPr>
        <w:spacing w:after="0" w:line="240" w:lineRule="auto"/>
        <w:jc w:val="both"/>
        <w:rPr>
          <w:rFonts w:ascii="Arial" w:hAnsi="Arial" w:cs="Arial"/>
          <w:sz w:val="20"/>
          <w:szCs w:val="20"/>
        </w:rPr>
      </w:pPr>
    </w:p>
    <w:p w14:paraId="3F81B576" w14:textId="77777777" w:rsidR="00CB28DE" w:rsidRDefault="00CB28DE" w:rsidP="00CB28DE">
      <w:pPr>
        <w:spacing w:after="0" w:line="240" w:lineRule="auto"/>
        <w:jc w:val="both"/>
        <w:rPr>
          <w:rFonts w:ascii="Arial" w:hAnsi="Arial" w:cs="Arial"/>
          <w:sz w:val="20"/>
          <w:szCs w:val="20"/>
        </w:rPr>
      </w:pPr>
    </w:p>
    <w:p w14:paraId="6E1B394B" w14:textId="77777777" w:rsidR="00CB28DE" w:rsidRDefault="00CB28DE" w:rsidP="00CB28DE">
      <w:pPr>
        <w:spacing w:after="0" w:line="240" w:lineRule="auto"/>
        <w:jc w:val="both"/>
        <w:rPr>
          <w:rFonts w:ascii="Arial" w:hAnsi="Arial" w:cs="Arial"/>
          <w:sz w:val="20"/>
          <w:szCs w:val="20"/>
        </w:rPr>
      </w:pPr>
    </w:p>
    <w:p w14:paraId="2571F2C0" w14:textId="77777777" w:rsidR="00CB28DE" w:rsidRDefault="00CB28DE" w:rsidP="00CB28DE">
      <w:pPr>
        <w:spacing w:after="0" w:line="240" w:lineRule="auto"/>
        <w:jc w:val="both"/>
        <w:rPr>
          <w:rFonts w:ascii="Arial" w:hAnsi="Arial" w:cs="Arial"/>
          <w:sz w:val="20"/>
          <w:szCs w:val="20"/>
        </w:rPr>
      </w:pPr>
    </w:p>
    <w:p w14:paraId="1F7A7702" w14:textId="7AC83772" w:rsidR="00CB28DE" w:rsidRDefault="00CB28DE" w:rsidP="00CB28DE">
      <w:pPr>
        <w:spacing w:after="0" w:line="240" w:lineRule="auto"/>
        <w:jc w:val="both"/>
        <w:rPr>
          <w:rFonts w:ascii="Arial" w:hAnsi="Arial" w:cs="Arial"/>
          <w:sz w:val="20"/>
          <w:szCs w:val="20"/>
        </w:rPr>
      </w:pPr>
    </w:p>
    <w:p w14:paraId="6E04060D" w14:textId="2B690175" w:rsidR="00447033" w:rsidRDefault="00447033" w:rsidP="00CB28DE">
      <w:pPr>
        <w:spacing w:after="0" w:line="240" w:lineRule="auto"/>
        <w:jc w:val="both"/>
        <w:rPr>
          <w:rFonts w:ascii="Arial" w:hAnsi="Arial" w:cs="Arial"/>
          <w:sz w:val="20"/>
          <w:szCs w:val="20"/>
        </w:rPr>
      </w:pPr>
    </w:p>
    <w:p w14:paraId="7669AC29" w14:textId="4EFE85BF" w:rsidR="00447033" w:rsidRDefault="00447033" w:rsidP="00CB28DE">
      <w:pPr>
        <w:spacing w:after="0" w:line="240" w:lineRule="auto"/>
        <w:jc w:val="both"/>
        <w:rPr>
          <w:rFonts w:ascii="Arial" w:hAnsi="Arial" w:cs="Arial"/>
          <w:sz w:val="20"/>
          <w:szCs w:val="20"/>
        </w:rPr>
      </w:pPr>
    </w:p>
    <w:p w14:paraId="155DDD1C" w14:textId="4CF84427" w:rsidR="00447033" w:rsidRDefault="00447033" w:rsidP="00CB28DE">
      <w:pPr>
        <w:spacing w:after="0" w:line="240" w:lineRule="auto"/>
        <w:jc w:val="both"/>
        <w:rPr>
          <w:rFonts w:ascii="Arial" w:hAnsi="Arial" w:cs="Arial"/>
          <w:sz w:val="20"/>
          <w:szCs w:val="20"/>
        </w:rPr>
      </w:pPr>
    </w:p>
    <w:p w14:paraId="6B5B62DC" w14:textId="2BEC71D5" w:rsidR="00447033" w:rsidRDefault="00447033" w:rsidP="00CB28DE">
      <w:pPr>
        <w:spacing w:after="0" w:line="240" w:lineRule="auto"/>
        <w:jc w:val="both"/>
        <w:rPr>
          <w:rFonts w:ascii="Arial" w:hAnsi="Arial" w:cs="Arial"/>
          <w:sz w:val="20"/>
          <w:szCs w:val="20"/>
        </w:rPr>
      </w:pPr>
    </w:p>
    <w:p w14:paraId="28D7BF0A" w14:textId="77C8A11F" w:rsidR="00447033" w:rsidRDefault="00447033" w:rsidP="00CB28DE">
      <w:pPr>
        <w:spacing w:after="0" w:line="240" w:lineRule="auto"/>
        <w:jc w:val="both"/>
        <w:rPr>
          <w:rFonts w:ascii="Arial" w:hAnsi="Arial" w:cs="Arial"/>
          <w:sz w:val="20"/>
          <w:szCs w:val="20"/>
        </w:rPr>
      </w:pPr>
    </w:p>
    <w:p w14:paraId="66DA0ED5" w14:textId="5677E2DC" w:rsidR="00447033" w:rsidRDefault="00447033" w:rsidP="00CB28DE">
      <w:pPr>
        <w:spacing w:after="0" w:line="240" w:lineRule="auto"/>
        <w:jc w:val="both"/>
        <w:rPr>
          <w:rFonts w:ascii="Arial" w:hAnsi="Arial" w:cs="Arial"/>
          <w:sz w:val="20"/>
          <w:szCs w:val="20"/>
        </w:rPr>
      </w:pPr>
    </w:p>
    <w:p w14:paraId="5046F7D3" w14:textId="77777777" w:rsidR="00447033" w:rsidRDefault="00447033" w:rsidP="00CB28DE">
      <w:pPr>
        <w:spacing w:after="0" w:line="240" w:lineRule="auto"/>
        <w:jc w:val="both"/>
        <w:rPr>
          <w:rFonts w:ascii="Arial" w:hAnsi="Arial" w:cs="Arial"/>
          <w:sz w:val="20"/>
          <w:szCs w:val="20"/>
        </w:rPr>
      </w:pPr>
    </w:p>
    <w:p w14:paraId="3834579A" w14:textId="77777777" w:rsidR="00CB28DE" w:rsidRDefault="00CB28DE" w:rsidP="00CB28DE">
      <w:pPr>
        <w:spacing w:after="0" w:line="240" w:lineRule="auto"/>
        <w:jc w:val="both"/>
        <w:rPr>
          <w:rFonts w:ascii="Arial" w:hAnsi="Arial" w:cs="Arial"/>
          <w:sz w:val="20"/>
          <w:szCs w:val="20"/>
        </w:rPr>
      </w:pPr>
    </w:p>
    <w:p w14:paraId="4B117A8C" w14:textId="77777777" w:rsidR="00CB28DE" w:rsidRDefault="00CB28DE" w:rsidP="00CB28DE">
      <w:pPr>
        <w:spacing w:after="0" w:line="240" w:lineRule="auto"/>
        <w:jc w:val="both"/>
        <w:rPr>
          <w:rFonts w:ascii="Arial" w:hAnsi="Arial" w:cs="Arial"/>
          <w:sz w:val="20"/>
          <w:szCs w:val="20"/>
        </w:rPr>
      </w:pPr>
    </w:p>
    <w:p w14:paraId="78973143" w14:textId="77777777" w:rsidR="00CB28DE" w:rsidRDefault="00CB28DE" w:rsidP="00CB28DE">
      <w:pPr>
        <w:spacing w:after="0" w:line="240" w:lineRule="auto"/>
        <w:jc w:val="both"/>
        <w:rPr>
          <w:rFonts w:ascii="Arial" w:hAnsi="Arial" w:cs="Arial"/>
          <w:sz w:val="20"/>
          <w:szCs w:val="20"/>
        </w:rPr>
      </w:pPr>
    </w:p>
    <w:p w14:paraId="5B49C077" w14:textId="77777777" w:rsidR="00CB28DE" w:rsidRDefault="00CB28DE" w:rsidP="00CB28DE">
      <w:pPr>
        <w:spacing w:after="0" w:line="240" w:lineRule="auto"/>
        <w:jc w:val="both"/>
        <w:rPr>
          <w:rFonts w:ascii="Arial" w:hAnsi="Arial" w:cs="Arial"/>
          <w:sz w:val="20"/>
          <w:szCs w:val="20"/>
        </w:rPr>
      </w:pPr>
    </w:p>
    <w:p w14:paraId="37696913" w14:textId="77777777" w:rsidR="00CB28DE" w:rsidRDefault="00CB28DE" w:rsidP="00CB28DE">
      <w:pPr>
        <w:spacing w:after="0" w:line="240" w:lineRule="auto"/>
        <w:jc w:val="both"/>
        <w:rPr>
          <w:rFonts w:ascii="Arial" w:hAnsi="Arial" w:cs="Arial"/>
          <w:sz w:val="20"/>
          <w:szCs w:val="20"/>
        </w:rPr>
      </w:pPr>
    </w:p>
    <w:p w14:paraId="61F0E18E" w14:textId="77777777" w:rsidR="00CB28DE" w:rsidRDefault="00CB28DE" w:rsidP="00CB28DE">
      <w:pPr>
        <w:spacing w:after="0" w:line="240" w:lineRule="auto"/>
        <w:jc w:val="both"/>
        <w:rPr>
          <w:rFonts w:ascii="Arial" w:hAnsi="Arial" w:cs="Arial"/>
          <w:sz w:val="20"/>
          <w:szCs w:val="20"/>
        </w:rPr>
      </w:pPr>
    </w:p>
    <w:p w14:paraId="7109F4C0" w14:textId="77777777" w:rsidR="00CB28DE" w:rsidRDefault="00CB28DE" w:rsidP="00CB28DE">
      <w:pPr>
        <w:spacing w:after="0" w:line="240" w:lineRule="auto"/>
        <w:jc w:val="both"/>
        <w:rPr>
          <w:rFonts w:ascii="Arial" w:hAnsi="Arial" w:cs="Arial"/>
          <w:sz w:val="20"/>
          <w:szCs w:val="20"/>
        </w:rPr>
      </w:pPr>
    </w:p>
    <w:p w14:paraId="25FF66BB" w14:textId="77777777" w:rsidR="00CB28DE" w:rsidRDefault="00CB28DE" w:rsidP="00CB28DE">
      <w:pPr>
        <w:spacing w:after="0" w:line="240" w:lineRule="auto"/>
        <w:jc w:val="both"/>
        <w:rPr>
          <w:rFonts w:ascii="Arial" w:hAnsi="Arial" w:cs="Arial"/>
          <w:sz w:val="20"/>
          <w:szCs w:val="20"/>
        </w:rPr>
      </w:pPr>
    </w:p>
    <w:p w14:paraId="5214ECDF" w14:textId="77777777" w:rsidR="00CB28DE" w:rsidRDefault="00CB28DE" w:rsidP="00CB28DE">
      <w:pPr>
        <w:spacing w:after="0" w:line="240" w:lineRule="auto"/>
        <w:jc w:val="both"/>
        <w:rPr>
          <w:rFonts w:ascii="Arial" w:hAnsi="Arial" w:cs="Arial"/>
          <w:sz w:val="20"/>
          <w:szCs w:val="20"/>
        </w:rPr>
      </w:pPr>
    </w:p>
    <w:p w14:paraId="07D01828" w14:textId="77777777" w:rsidR="00CB28DE" w:rsidRDefault="00CB28DE" w:rsidP="00CB28DE">
      <w:pPr>
        <w:spacing w:after="0" w:line="240" w:lineRule="auto"/>
        <w:jc w:val="both"/>
        <w:rPr>
          <w:rFonts w:ascii="Arial" w:hAnsi="Arial" w:cs="Arial"/>
          <w:sz w:val="20"/>
          <w:szCs w:val="20"/>
        </w:rPr>
      </w:pPr>
    </w:p>
    <w:p w14:paraId="553B74A5" w14:textId="77777777" w:rsidR="00CB28DE" w:rsidRDefault="00CB28DE" w:rsidP="00CB28DE">
      <w:pPr>
        <w:spacing w:after="0" w:line="240" w:lineRule="auto"/>
        <w:jc w:val="both"/>
        <w:rPr>
          <w:rFonts w:ascii="Arial" w:hAnsi="Arial" w:cs="Arial"/>
          <w:sz w:val="20"/>
          <w:szCs w:val="20"/>
        </w:rPr>
      </w:pPr>
    </w:p>
    <w:p w14:paraId="64F6CE08" w14:textId="4D9E34B1" w:rsidR="00C821C8" w:rsidRPr="00C821C8" w:rsidRDefault="00CB28DE" w:rsidP="00CB28DE">
      <w:pPr>
        <w:spacing w:after="0" w:line="240" w:lineRule="auto"/>
        <w:jc w:val="both"/>
        <w:rPr>
          <w:rFonts w:ascii="Arial" w:hAnsi="Arial" w:cs="Arial"/>
          <w:sz w:val="24"/>
          <w:szCs w:val="24"/>
        </w:rPr>
      </w:pPr>
      <w:r>
        <w:rPr>
          <w:rFonts w:ascii="Arial" w:hAnsi="Arial" w:cs="Arial"/>
          <w:sz w:val="20"/>
          <w:szCs w:val="20"/>
        </w:rPr>
        <w:lastRenderedPageBreak/>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CE171D">
        <w:rPr>
          <w:rFonts w:ascii="Arial" w:hAnsi="Arial" w:cs="Arial"/>
          <w:sz w:val="20"/>
          <w:szCs w:val="20"/>
        </w:rPr>
        <w:tab/>
      </w:r>
      <w:r w:rsidR="00C821C8" w:rsidRPr="00C821C8">
        <w:rPr>
          <w:rFonts w:ascii="Arial" w:hAnsi="Arial" w:cs="Arial"/>
          <w:sz w:val="24"/>
          <w:szCs w:val="24"/>
        </w:rPr>
        <w:t>P R I J E D L O G</w:t>
      </w:r>
      <w:r>
        <w:rPr>
          <w:rFonts w:ascii="Arial" w:hAnsi="Arial" w:cs="Arial"/>
          <w:sz w:val="24"/>
          <w:szCs w:val="24"/>
        </w:rPr>
        <w:t xml:space="preserve"> A</w:t>
      </w:r>
    </w:p>
    <w:p w14:paraId="6B4AFEEA" w14:textId="77777777" w:rsidR="00C821C8" w:rsidRDefault="00CE171D" w:rsidP="00CB28DE">
      <w:pPr>
        <w:spacing w:after="0" w:line="240" w:lineRule="auto"/>
        <w:jc w:val="both"/>
        <w:rPr>
          <w:rFonts w:ascii="Arial" w:hAnsi="Arial" w:cs="Arial"/>
          <w:sz w:val="24"/>
          <w:szCs w:val="24"/>
        </w:rPr>
      </w:pPr>
      <w:r>
        <w:rPr>
          <w:rFonts w:ascii="Arial" w:hAnsi="Arial" w:cs="Arial"/>
          <w:sz w:val="24"/>
          <w:szCs w:val="24"/>
        </w:rPr>
        <w:t>N</w:t>
      </w:r>
      <w:r w:rsidR="00C821C8" w:rsidRPr="00C821C8">
        <w:rPr>
          <w:rFonts w:ascii="Arial" w:hAnsi="Arial" w:cs="Arial"/>
          <w:sz w:val="24"/>
          <w:szCs w:val="24"/>
        </w:rPr>
        <w:t>a temelju članka 48. Zakona o lokalnoj i područnoj (regionalnoj) samoupravi („Narodne novine“ broj 33/01, 60/01, 129/05, 109/07, 125/08, 36/09, 36/09, 150/11, 144/12, 18/13), članka 143. Zakona o odgoju i obrazovanju u osnovnoj i srednjoj školi («Narodne novine» br. 87/08, 86/09, 92/10, 105/10, 90/11, 16/12, 86/12, 126/12, 94/13</w:t>
      </w:r>
      <w:r w:rsidR="00A24106">
        <w:rPr>
          <w:rFonts w:ascii="Arial" w:hAnsi="Arial" w:cs="Arial"/>
          <w:sz w:val="24"/>
          <w:szCs w:val="24"/>
        </w:rPr>
        <w:t>, 152/14</w:t>
      </w:r>
      <w:r w:rsidR="00C821C8" w:rsidRPr="00C821C8">
        <w:rPr>
          <w:rFonts w:ascii="Arial" w:hAnsi="Arial" w:cs="Arial"/>
          <w:sz w:val="24"/>
          <w:szCs w:val="24"/>
        </w:rPr>
        <w:t xml:space="preserve">), točke V. Odluke o kriterijima, mjerilima i načinu financiranja decentraliziranih funkcija osnovnog </w:t>
      </w:r>
      <w:r w:rsidR="001A40AA">
        <w:rPr>
          <w:rFonts w:ascii="Arial" w:hAnsi="Arial" w:cs="Arial"/>
          <w:sz w:val="24"/>
          <w:szCs w:val="24"/>
        </w:rPr>
        <w:t>školstva Grada Crikvenice u 201</w:t>
      </w:r>
      <w:r w:rsidR="005C3422">
        <w:rPr>
          <w:rFonts w:ascii="Arial" w:hAnsi="Arial" w:cs="Arial"/>
          <w:sz w:val="24"/>
          <w:szCs w:val="24"/>
        </w:rPr>
        <w:t>7</w:t>
      </w:r>
      <w:r w:rsidR="00A24106">
        <w:rPr>
          <w:rFonts w:ascii="Arial" w:hAnsi="Arial" w:cs="Arial"/>
          <w:sz w:val="24"/>
          <w:szCs w:val="24"/>
        </w:rPr>
        <w:t>.</w:t>
      </w:r>
      <w:r w:rsidR="005C3422">
        <w:rPr>
          <w:rFonts w:ascii="Arial" w:hAnsi="Arial" w:cs="Arial"/>
          <w:sz w:val="24"/>
          <w:szCs w:val="24"/>
        </w:rPr>
        <w:t xml:space="preserve"> godini (“Narodne novine” br. 14</w:t>
      </w:r>
      <w:r w:rsidR="001A40AA">
        <w:rPr>
          <w:rFonts w:ascii="Arial" w:hAnsi="Arial" w:cs="Arial"/>
          <w:sz w:val="24"/>
          <w:szCs w:val="24"/>
        </w:rPr>
        <w:t>/1</w:t>
      </w:r>
      <w:r w:rsidR="005C3422">
        <w:rPr>
          <w:rFonts w:ascii="Arial" w:hAnsi="Arial" w:cs="Arial"/>
          <w:sz w:val="24"/>
          <w:szCs w:val="24"/>
        </w:rPr>
        <w:t>7</w:t>
      </w:r>
      <w:r w:rsidR="00A24106">
        <w:rPr>
          <w:rFonts w:ascii="Arial" w:hAnsi="Arial" w:cs="Arial"/>
          <w:sz w:val="24"/>
          <w:szCs w:val="24"/>
        </w:rPr>
        <w:t>),</w:t>
      </w:r>
      <w:r w:rsidR="00CB28DE">
        <w:rPr>
          <w:rFonts w:ascii="Arial" w:hAnsi="Arial" w:cs="Arial"/>
          <w:sz w:val="24"/>
          <w:szCs w:val="24"/>
        </w:rPr>
        <w:t xml:space="preserve"> </w:t>
      </w:r>
      <w:r w:rsidR="00C821C8" w:rsidRPr="00C821C8">
        <w:rPr>
          <w:rFonts w:ascii="Arial" w:hAnsi="Arial" w:cs="Arial"/>
          <w:sz w:val="24"/>
          <w:szCs w:val="24"/>
        </w:rPr>
        <w:t>članka 7. Uredbe o načinu izračuna iznosa pomoću izravnanja za decentralizirane funkcije jedinica lokalne i područne</w:t>
      </w:r>
      <w:r w:rsidR="005C3422">
        <w:rPr>
          <w:rFonts w:ascii="Arial" w:hAnsi="Arial" w:cs="Arial"/>
          <w:sz w:val="24"/>
          <w:szCs w:val="24"/>
        </w:rPr>
        <w:t xml:space="preserve"> (regionalne) samouprave za 2017</w:t>
      </w:r>
      <w:r w:rsidR="001A40AA">
        <w:rPr>
          <w:rFonts w:ascii="Arial" w:hAnsi="Arial" w:cs="Arial"/>
          <w:sz w:val="24"/>
          <w:szCs w:val="24"/>
        </w:rPr>
        <w:t xml:space="preserve">. godinu (NN </w:t>
      </w:r>
      <w:r w:rsidR="005C3422">
        <w:rPr>
          <w:rFonts w:ascii="Arial" w:hAnsi="Arial" w:cs="Arial"/>
          <w:sz w:val="24"/>
          <w:szCs w:val="24"/>
        </w:rPr>
        <w:t>13/17</w:t>
      </w:r>
      <w:r w:rsidR="00C821C8" w:rsidRPr="00C821C8">
        <w:rPr>
          <w:rFonts w:ascii="Arial" w:hAnsi="Arial" w:cs="Arial"/>
          <w:sz w:val="24"/>
          <w:szCs w:val="24"/>
        </w:rPr>
        <w:t xml:space="preserve">) i članka 30. Statuta Grada Crikvenice (»Službene novine Primorsko-goranske županije« broj 26/09, 34/09-ispr, 7/13), Gradsko vijeće Grada Crikvenice, na sjednici održanoj                   </w:t>
      </w:r>
      <w:r w:rsidR="00C821C8">
        <w:rPr>
          <w:rFonts w:ascii="Arial" w:hAnsi="Arial" w:cs="Arial"/>
          <w:sz w:val="24"/>
          <w:szCs w:val="24"/>
        </w:rPr>
        <w:t>201</w:t>
      </w:r>
      <w:r w:rsidR="005C3422">
        <w:rPr>
          <w:rFonts w:ascii="Arial" w:hAnsi="Arial" w:cs="Arial"/>
          <w:sz w:val="24"/>
          <w:szCs w:val="24"/>
        </w:rPr>
        <w:t>7</w:t>
      </w:r>
      <w:r w:rsidR="00C821C8" w:rsidRPr="00C821C8">
        <w:rPr>
          <w:rFonts w:ascii="Arial" w:hAnsi="Arial" w:cs="Arial"/>
          <w:sz w:val="24"/>
          <w:szCs w:val="24"/>
        </w:rPr>
        <w:t>.</w:t>
      </w:r>
      <w:r w:rsidR="00C821C8">
        <w:rPr>
          <w:rFonts w:ascii="Arial" w:hAnsi="Arial" w:cs="Arial"/>
          <w:sz w:val="24"/>
          <w:szCs w:val="24"/>
        </w:rPr>
        <w:t>g.</w:t>
      </w:r>
      <w:r w:rsidR="00C821C8" w:rsidRPr="00C821C8">
        <w:rPr>
          <w:rFonts w:ascii="Arial" w:hAnsi="Arial" w:cs="Arial"/>
          <w:sz w:val="24"/>
          <w:szCs w:val="24"/>
        </w:rPr>
        <w:t>, donijelo je</w:t>
      </w:r>
    </w:p>
    <w:p w14:paraId="37225A6F" w14:textId="77777777" w:rsidR="00CB28DE" w:rsidRPr="00C821C8" w:rsidRDefault="00CB28DE" w:rsidP="00CB28DE">
      <w:pPr>
        <w:spacing w:after="0" w:line="240" w:lineRule="auto"/>
        <w:jc w:val="both"/>
        <w:rPr>
          <w:rFonts w:ascii="Arial" w:hAnsi="Arial" w:cs="Arial"/>
          <w:sz w:val="24"/>
          <w:szCs w:val="24"/>
        </w:rPr>
      </w:pPr>
    </w:p>
    <w:p w14:paraId="3BF41EE1"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O D L U K U</w:t>
      </w:r>
    </w:p>
    <w:p w14:paraId="1F516D50"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 xml:space="preserve">o kriterijima, mjerilima i načinu financiranja decentraliziranih funkcija osnovnog </w:t>
      </w:r>
      <w:r w:rsidR="00A24106">
        <w:rPr>
          <w:rFonts w:ascii="Arial" w:hAnsi="Arial" w:cs="Arial"/>
          <w:color w:val="auto"/>
        </w:rPr>
        <w:t>školstva Grada Crikvenice u 201</w:t>
      </w:r>
      <w:r w:rsidR="005C3422">
        <w:rPr>
          <w:rFonts w:ascii="Arial" w:hAnsi="Arial" w:cs="Arial"/>
          <w:color w:val="auto"/>
        </w:rPr>
        <w:t>7</w:t>
      </w:r>
      <w:r w:rsidRPr="00C821C8">
        <w:rPr>
          <w:rFonts w:ascii="Arial" w:hAnsi="Arial" w:cs="Arial"/>
          <w:color w:val="auto"/>
        </w:rPr>
        <w:t>. godini</w:t>
      </w:r>
    </w:p>
    <w:p w14:paraId="11DB6C29" w14:textId="77777777" w:rsidR="00C821C8" w:rsidRPr="00C821C8" w:rsidRDefault="00C821C8" w:rsidP="00CB28DE">
      <w:pPr>
        <w:pStyle w:val="Default"/>
        <w:jc w:val="center"/>
        <w:rPr>
          <w:rFonts w:ascii="Arial" w:hAnsi="Arial" w:cs="Arial"/>
          <w:color w:val="auto"/>
        </w:rPr>
      </w:pPr>
    </w:p>
    <w:p w14:paraId="29D1090F"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I.</w:t>
      </w:r>
    </w:p>
    <w:p w14:paraId="535545B6"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Ovom Odlukom utvrđuju se kriteriji, mjerila i način financiranja decentraliziranih funkcija osnovnog školstva Grada Crikvenice, kojim se osigurava minimalni financijski standard osnovnog školstva na području Grada Crikvenice u 201</w:t>
      </w:r>
      <w:r w:rsidR="005C3422">
        <w:rPr>
          <w:rFonts w:ascii="Arial" w:hAnsi="Arial" w:cs="Arial"/>
          <w:color w:val="auto"/>
        </w:rPr>
        <w:t>7</w:t>
      </w:r>
      <w:r w:rsidRPr="00C821C8">
        <w:rPr>
          <w:rFonts w:ascii="Arial" w:hAnsi="Arial" w:cs="Arial"/>
          <w:color w:val="auto"/>
        </w:rPr>
        <w:t>. godini, po namjenama utvrđenim Odlukom Vlade Republike Hrvatske o kriterijima i mjerilima za utvrđivanje bilančnih prava za financiranje minimalnog financijskog standarda javnih potreba osnovnog škols</w:t>
      </w:r>
      <w:r w:rsidR="00A24106">
        <w:rPr>
          <w:rFonts w:ascii="Arial" w:hAnsi="Arial" w:cs="Arial"/>
          <w:color w:val="auto"/>
        </w:rPr>
        <w:t>tva u 201</w:t>
      </w:r>
      <w:r w:rsidR="005C3422">
        <w:rPr>
          <w:rFonts w:ascii="Arial" w:hAnsi="Arial" w:cs="Arial"/>
          <w:color w:val="auto"/>
        </w:rPr>
        <w:t>7</w:t>
      </w:r>
      <w:r w:rsidRPr="00C821C8">
        <w:rPr>
          <w:rFonts w:ascii="Arial" w:hAnsi="Arial" w:cs="Arial"/>
          <w:color w:val="auto"/>
        </w:rPr>
        <w:t xml:space="preserve">. godini (u daljnjem tekstu: Odluka Vlade RH), a u okvirima bilanciranih sredstava za ove funkcije. </w:t>
      </w:r>
    </w:p>
    <w:p w14:paraId="096038FA" w14:textId="77777777" w:rsidR="00C821C8" w:rsidRPr="00C821C8" w:rsidRDefault="00C821C8" w:rsidP="00CB28DE">
      <w:pPr>
        <w:pStyle w:val="Default"/>
        <w:jc w:val="both"/>
        <w:rPr>
          <w:rFonts w:ascii="Arial" w:hAnsi="Arial" w:cs="Arial"/>
          <w:color w:val="auto"/>
        </w:rPr>
      </w:pPr>
    </w:p>
    <w:p w14:paraId="4B768AD6"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II.</w:t>
      </w:r>
    </w:p>
    <w:p w14:paraId="1DB9208A"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Pod osnovnim školstvom u smislu ove Odluke podrazumijevaju se osnovne škole na području Grada Crikvenice i to: </w:t>
      </w:r>
    </w:p>
    <w:p w14:paraId="62221E14" w14:textId="77777777" w:rsidR="00C821C8" w:rsidRPr="00C821C8" w:rsidRDefault="00C821C8" w:rsidP="00CB28DE">
      <w:pPr>
        <w:pStyle w:val="Default"/>
        <w:numPr>
          <w:ilvl w:val="0"/>
          <w:numId w:val="2"/>
        </w:numPr>
        <w:jc w:val="both"/>
        <w:rPr>
          <w:rFonts w:ascii="Arial" w:hAnsi="Arial" w:cs="Arial"/>
          <w:color w:val="auto"/>
        </w:rPr>
      </w:pPr>
      <w:r w:rsidRPr="00C821C8">
        <w:rPr>
          <w:rFonts w:ascii="Arial" w:hAnsi="Arial" w:cs="Arial"/>
          <w:color w:val="auto"/>
        </w:rPr>
        <w:t xml:space="preserve">Osnovna škola Vladimira Nazora (u daljnjem tekstu: OŠ </w:t>
      </w:r>
      <w:proofErr w:type="spellStart"/>
      <w:r w:rsidRPr="00C821C8">
        <w:rPr>
          <w:rFonts w:ascii="Arial" w:hAnsi="Arial" w:cs="Arial"/>
          <w:color w:val="auto"/>
        </w:rPr>
        <w:t>V.Nazora</w:t>
      </w:r>
      <w:proofErr w:type="spellEnd"/>
      <w:r w:rsidRPr="00C821C8">
        <w:rPr>
          <w:rFonts w:ascii="Arial" w:hAnsi="Arial" w:cs="Arial"/>
          <w:color w:val="auto"/>
        </w:rPr>
        <w:t xml:space="preserve">) sa područnim školama u </w:t>
      </w:r>
      <w:proofErr w:type="spellStart"/>
      <w:r w:rsidRPr="00C821C8">
        <w:rPr>
          <w:rFonts w:ascii="Arial" w:hAnsi="Arial" w:cs="Arial"/>
          <w:color w:val="auto"/>
        </w:rPr>
        <w:t>Dramlju</w:t>
      </w:r>
      <w:proofErr w:type="spellEnd"/>
      <w:r w:rsidRPr="00C821C8">
        <w:rPr>
          <w:rFonts w:ascii="Arial" w:hAnsi="Arial" w:cs="Arial"/>
          <w:color w:val="auto"/>
        </w:rPr>
        <w:t xml:space="preserve"> i </w:t>
      </w:r>
      <w:proofErr w:type="spellStart"/>
      <w:r w:rsidRPr="00C821C8">
        <w:rPr>
          <w:rFonts w:ascii="Arial" w:hAnsi="Arial" w:cs="Arial"/>
          <w:color w:val="auto"/>
        </w:rPr>
        <w:t>Jadranovu</w:t>
      </w:r>
      <w:proofErr w:type="spellEnd"/>
      <w:r w:rsidRPr="00C821C8">
        <w:rPr>
          <w:rFonts w:ascii="Arial" w:hAnsi="Arial" w:cs="Arial"/>
          <w:color w:val="auto"/>
        </w:rPr>
        <w:t xml:space="preserve">,  </w:t>
      </w:r>
    </w:p>
    <w:p w14:paraId="51E8DE33" w14:textId="77777777" w:rsidR="00C821C8" w:rsidRPr="00C821C8" w:rsidRDefault="00C821C8" w:rsidP="00CB28DE">
      <w:pPr>
        <w:pStyle w:val="Default"/>
        <w:numPr>
          <w:ilvl w:val="0"/>
          <w:numId w:val="2"/>
        </w:numPr>
        <w:jc w:val="both"/>
        <w:rPr>
          <w:rFonts w:ascii="Arial" w:hAnsi="Arial" w:cs="Arial"/>
          <w:color w:val="auto"/>
        </w:rPr>
      </w:pPr>
      <w:r w:rsidRPr="00C821C8">
        <w:rPr>
          <w:rFonts w:ascii="Arial" w:hAnsi="Arial" w:cs="Arial"/>
          <w:color w:val="auto"/>
        </w:rPr>
        <w:t xml:space="preserve">Osnovna škola Zvonka Cara (u daljnjem tekstu: OŠ </w:t>
      </w:r>
      <w:proofErr w:type="spellStart"/>
      <w:r w:rsidRPr="00C821C8">
        <w:rPr>
          <w:rFonts w:ascii="Arial" w:hAnsi="Arial" w:cs="Arial"/>
          <w:color w:val="auto"/>
        </w:rPr>
        <w:t>Z.Cara</w:t>
      </w:r>
      <w:proofErr w:type="spellEnd"/>
      <w:r w:rsidRPr="00C821C8">
        <w:rPr>
          <w:rFonts w:ascii="Arial" w:hAnsi="Arial" w:cs="Arial"/>
          <w:color w:val="auto"/>
        </w:rPr>
        <w:t>) sa područnom školom u Selcu.</w:t>
      </w:r>
    </w:p>
    <w:p w14:paraId="6DA12ACF" w14:textId="77777777" w:rsidR="00C821C8" w:rsidRPr="00C821C8" w:rsidRDefault="00C821C8" w:rsidP="00CB28DE">
      <w:pPr>
        <w:pStyle w:val="Default"/>
        <w:jc w:val="both"/>
        <w:rPr>
          <w:rFonts w:ascii="Arial" w:hAnsi="Arial" w:cs="Arial"/>
          <w:color w:val="auto"/>
        </w:rPr>
      </w:pPr>
    </w:p>
    <w:p w14:paraId="5AF430B2"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III.</w:t>
      </w:r>
    </w:p>
    <w:p w14:paraId="64FD1346"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Pod financiranjem decentraliziranih funkcija osnovnog školstva Grada Crikvenice podrazumijeva se financiranje: </w:t>
      </w:r>
    </w:p>
    <w:p w14:paraId="5BD952DF" w14:textId="77777777" w:rsidR="00C821C8" w:rsidRPr="00C821C8" w:rsidRDefault="00C821C8" w:rsidP="00CB28DE">
      <w:pPr>
        <w:pStyle w:val="Default"/>
        <w:numPr>
          <w:ilvl w:val="0"/>
          <w:numId w:val="2"/>
        </w:numPr>
        <w:jc w:val="both"/>
        <w:rPr>
          <w:rFonts w:ascii="Arial" w:hAnsi="Arial" w:cs="Arial"/>
          <w:color w:val="auto"/>
        </w:rPr>
      </w:pPr>
      <w:r w:rsidRPr="00C821C8">
        <w:rPr>
          <w:rFonts w:ascii="Arial" w:hAnsi="Arial" w:cs="Arial"/>
          <w:color w:val="auto"/>
        </w:rPr>
        <w:t xml:space="preserve">materijalnih i financijskih rashoda, </w:t>
      </w:r>
    </w:p>
    <w:p w14:paraId="3B4D2B2D" w14:textId="77777777" w:rsidR="00C821C8" w:rsidRPr="00C821C8" w:rsidRDefault="00C821C8" w:rsidP="00CB28DE">
      <w:pPr>
        <w:pStyle w:val="Default"/>
        <w:numPr>
          <w:ilvl w:val="0"/>
          <w:numId w:val="2"/>
        </w:numPr>
        <w:jc w:val="both"/>
        <w:rPr>
          <w:rFonts w:ascii="Arial" w:hAnsi="Arial" w:cs="Arial"/>
          <w:color w:val="auto"/>
        </w:rPr>
      </w:pPr>
      <w:r w:rsidRPr="00C821C8">
        <w:rPr>
          <w:rFonts w:ascii="Arial" w:hAnsi="Arial" w:cs="Arial"/>
          <w:color w:val="auto"/>
        </w:rPr>
        <w:t xml:space="preserve">rashoda za materijal, dijelove i usluge tekućeg i investicijskog održavanja, te </w:t>
      </w:r>
    </w:p>
    <w:p w14:paraId="1A7E21FC" w14:textId="77777777" w:rsidR="00C821C8" w:rsidRPr="00C821C8" w:rsidRDefault="00C821C8" w:rsidP="00CB28DE">
      <w:pPr>
        <w:pStyle w:val="Default"/>
        <w:numPr>
          <w:ilvl w:val="0"/>
          <w:numId w:val="2"/>
        </w:numPr>
        <w:jc w:val="both"/>
        <w:rPr>
          <w:rFonts w:ascii="Arial" w:hAnsi="Arial" w:cs="Arial"/>
          <w:color w:val="auto"/>
        </w:rPr>
      </w:pPr>
      <w:r w:rsidRPr="00C821C8">
        <w:rPr>
          <w:rFonts w:ascii="Arial" w:hAnsi="Arial" w:cs="Arial"/>
          <w:color w:val="auto"/>
        </w:rPr>
        <w:t xml:space="preserve">rashoda za nabavu proizvedene dugotrajne imovine i dodatna ulaganja na nefinancijskoj imovini. </w:t>
      </w:r>
    </w:p>
    <w:p w14:paraId="73EA82B5" w14:textId="77777777" w:rsidR="00C821C8" w:rsidRPr="00C821C8" w:rsidRDefault="00C821C8" w:rsidP="00CB28DE">
      <w:pPr>
        <w:pStyle w:val="Default"/>
        <w:ind w:left="720"/>
        <w:jc w:val="both"/>
        <w:rPr>
          <w:rFonts w:ascii="Arial" w:hAnsi="Arial" w:cs="Arial"/>
          <w:color w:val="auto"/>
        </w:rPr>
      </w:pPr>
    </w:p>
    <w:p w14:paraId="06A54282"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IV.</w:t>
      </w:r>
    </w:p>
    <w:p w14:paraId="0CF5264F"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Materijalni i financijski rashodi, prema ekonomskoj klasifikaciji, sukladno Računskom planu za proračunsko računovodstvo, obuhvaćaju skupinu 32 (materijalni rashodi) i skupinu 34 (financijski rashodi), a odnose se na: </w:t>
      </w:r>
    </w:p>
    <w:p w14:paraId="33CB5734" w14:textId="77777777" w:rsidR="00C821C8" w:rsidRPr="004A246E" w:rsidRDefault="00752FA9" w:rsidP="00CB28DE">
      <w:pPr>
        <w:pStyle w:val="Default"/>
        <w:numPr>
          <w:ilvl w:val="0"/>
          <w:numId w:val="5"/>
        </w:numPr>
        <w:jc w:val="both"/>
        <w:rPr>
          <w:rFonts w:ascii="Arial" w:hAnsi="Arial" w:cs="Arial"/>
          <w:color w:val="auto"/>
        </w:rPr>
      </w:pPr>
      <w:r w:rsidRPr="004A246E">
        <w:rPr>
          <w:rFonts w:ascii="Arial" w:hAnsi="Arial" w:cs="Arial"/>
          <w:color w:val="auto"/>
        </w:rPr>
        <w:t xml:space="preserve">321 </w:t>
      </w:r>
      <w:r w:rsidR="00C821C8" w:rsidRPr="004A246E">
        <w:rPr>
          <w:rFonts w:ascii="Arial" w:hAnsi="Arial" w:cs="Arial"/>
          <w:color w:val="auto"/>
        </w:rPr>
        <w:t xml:space="preserve">naknade troškova zaposlenima, </w:t>
      </w:r>
    </w:p>
    <w:p w14:paraId="1ADD29B4" w14:textId="77777777" w:rsidR="00C821C8" w:rsidRPr="004A246E" w:rsidRDefault="00752FA9" w:rsidP="00CB28DE">
      <w:pPr>
        <w:pStyle w:val="Default"/>
        <w:numPr>
          <w:ilvl w:val="0"/>
          <w:numId w:val="5"/>
        </w:numPr>
        <w:jc w:val="both"/>
        <w:rPr>
          <w:rFonts w:ascii="Arial" w:hAnsi="Arial" w:cs="Arial"/>
          <w:color w:val="auto"/>
        </w:rPr>
      </w:pPr>
      <w:r w:rsidRPr="004A246E">
        <w:rPr>
          <w:rFonts w:ascii="Arial" w:hAnsi="Arial" w:cs="Arial"/>
          <w:color w:val="auto"/>
        </w:rPr>
        <w:t xml:space="preserve">322 </w:t>
      </w:r>
      <w:r w:rsidR="00A00E80" w:rsidRPr="004A246E">
        <w:rPr>
          <w:rFonts w:ascii="Arial" w:hAnsi="Arial" w:cs="Arial"/>
          <w:color w:val="auto"/>
        </w:rPr>
        <w:t>materij</w:t>
      </w:r>
      <w:r w:rsidRPr="004A246E">
        <w:rPr>
          <w:rFonts w:ascii="Arial" w:hAnsi="Arial" w:cs="Arial"/>
          <w:color w:val="auto"/>
        </w:rPr>
        <w:t>alne r</w:t>
      </w:r>
      <w:r w:rsidR="00C821C8" w:rsidRPr="004A246E">
        <w:rPr>
          <w:rFonts w:ascii="Arial" w:hAnsi="Arial" w:cs="Arial"/>
          <w:color w:val="auto"/>
        </w:rPr>
        <w:t>ashode za materijal i energiju (osim odje</w:t>
      </w:r>
      <w:r w:rsidR="00B905DF" w:rsidRPr="004A246E">
        <w:rPr>
          <w:rFonts w:ascii="Arial" w:hAnsi="Arial" w:cs="Arial"/>
          <w:color w:val="auto"/>
        </w:rPr>
        <w:t>ljka 3224</w:t>
      </w:r>
      <w:r w:rsidR="00C821C8" w:rsidRPr="004A246E">
        <w:rPr>
          <w:rFonts w:ascii="Arial" w:hAnsi="Arial" w:cs="Arial"/>
          <w:color w:val="auto"/>
        </w:rPr>
        <w:t xml:space="preserve">), </w:t>
      </w:r>
    </w:p>
    <w:p w14:paraId="3195A0A1" w14:textId="77777777" w:rsidR="006F066C" w:rsidRPr="004A246E" w:rsidRDefault="006F066C" w:rsidP="00CB28DE">
      <w:pPr>
        <w:pStyle w:val="Default"/>
        <w:numPr>
          <w:ilvl w:val="0"/>
          <w:numId w:val="5"/>
        </w:numPr>
        <w:jc w:val="both"/>
        <w:rPr>
          <w:rFonts w:ascii="Arial" w:hAnsi="Arial" w:cs="Arial"/>
          <w:color w:val="auto"/>
        </w:rPr>
      </w:pPr>
      <w:r w:rsidRPr="004A246E">
        <w:rPr>
          <w:rFonts w:ascii="Arial" w:hAnsi="Arial" w:cs="Arial"/>
          <w:color w:val="auto"/>
        </w:rPr>
        <w:t xml:space="preserve">323 </w:t>
      </w:r>
      <w:r w:rsidR="00C821C8" w:rsidRPr="004A246E">
        <w:rPr>
          <w:rFonts w:ascii="Arial" w:hAnsi="Arial" w:cs="Arial"/>
          <w:color w:val="auto"/>
        </w:rPr>
        <w:t>rashode za usluge (osim odjeljka 3232</w:t>
      </w:r>
      <w:r w:rsidR="007B2FDA" w:rsidRPr="004A246E">
        <w:rPr>
          <w:rFonts w:ascii="Arial" w:hAnsi="Arial" w:cs="Arial"/>
          <w:color w:val="auto"/>
        </w:rPr>
        <w:t xml:space="preserve"> </w:t>
      </w:r>
      <w:r w:rsidR="00B905DF" w:rsidRPr="004A246E">
        <w:rPr>
          <w:rFonts w:ascii="Arial" w:hAnsi="Arial" w:cs="Arial"/>
          <w:color w:val="auto"/>
        </w:rPr>
        <w:t>i</w:t>
      </w:r>
      <w:r w:rsidR="007B2FDA" w:rsidRPr="004A246E">
        <w:rPr>
          <w:rFonts w:ascii="Arial" w:hAnsi="Arial" w:cs="Arial"/>
          <w:color w:val="auto"/>
        </w:rPr>
        <w:t xml:space="preserve"> 3237</w:t>
      </w:r>
      <w:r w:rsidR="00C821C8" w:rsidRPr="004A246E">
        <w:rPr>
          <w:rFonts w:ascii="Arial" w:hAnsi="Arial" w:cs="Arial"/>
          <w:color w:val="auto"/>
        </w:rPr>
        <w:t>),</w:t>
      </w:r>
    </w:p>
    <w:p w14:paraId="544009D8" w14:textId="77777777" w:rsidR="00C821C8" w:rsidRPr="004A246E" w:rsidRDefault="006F066C" w:rsidP="00CB28DE">
      <w:pPr>
        <w:pStyle w:val="Default"/>
        <w:numPr>
          <w:ilvl w:val="0"/>
          <w:numId w:val="5"/>
        </w:numPr>
        <w:jc w:val="both"/>
        <w:rPr>
          <w:rFonts w:ascii="Arial" w:hAnsi="Arial" w:cs="Arial"/>
          <w:color w:val="auto"/>
        </w:rPr>
      </w:pPr>
      <w:r w:rsidRPr="004A246E">
        <w:rPr>
          <w:rFonts w:ascii="Arial" w:hAnsi="Arial" w:cs="Arial"/>
          <w:color w:val="auto"/>
        </w:rPr>
        <w:t>324 naknade troškova osobama izvan radnog odnosa</w:t>
      </w:r>
      <w:r w:rsidR="00C821C8" w:rsidRPr="004A246E">
        <w:rPr>
          <w:rFonts w:ascii="Arial" w:hAnsi="Arial" w:cs="Arial"/>
          <w:color w:val="auto"/>
        </w:rPr>
        <w:t xml:space="preserve">  </w:t>
      </w:r>
    </w:p>
    <w:p w14:paraId="37C676A4" w14:textId="77777777" w:rsidR="00C821C8" w:rsidRPr="004A246E" w:rsidRDefault="006F066C" w:rsidP="00CB28DE">
      <w:pPr>
        <w:pStyle w:val="Default"/>
        <w:numPr>
          <w:ilvl w:val="0"/>
          <w:numId w:val="5"/>
        </w:numPr>
        <w:jc w:val="both"/>
        <w:rPr>
          <w:rFonts w:ascii="Arial" w:hAnsi="Arial" w:cs="Arial"/>
          <w:color w:val="auto"/>
        </w:rPr>
      </w:pPr>
      <w:r w:rsidRPr="004A246E">
        <w:rPr>
          <w:rFonts w:ascii="Arial" w:hAnsi="Arial" w:cs="Arial"/>
          <w:color w:val="auto"/>
        </w:rPr>
        <w:lastRenderedPageBreak/>
        <w:t xml:space="preserve">329 </w:t>
      </w:r>
      <w:r w:rsidR="00C821C8" w:rsidRPr="004A246E">
        <w:rPr>
          <w:rFonts w:ascii="Arial" w:hAnsi="Arial" w:cs="Arial"/>
          <w:color w:val="auto"/>
        </w:rPr>
        <w:t xml:space="preserve">ostale nespomenute rashode poslovanja, </w:t>
      </w:r>
    </w:p>
    <w:p w14:paraId="53C23CE1" w14:textId="77777777" w:rsidR="00C821C8" w:rsidRPr="004A246E" w:rsidRDefault="006F066C" w:rsidP="00CB28DE">
      <w:pPr>
        <w:pStyle w:val="Default"/>
        <w:numPr>
          <w:ilvl w:val="0"/>
          <w:numId w:val="5"/>
        </w:numPr>
        <w:jc w:val="both"/>
        <w:rPr>
          <w:rFonts w:ascii="Arial" w:hAnsi="Arial" w:cs="Arial"/>
          <w:color w:val="auto"/>
        </w:rPr>
      </w:pPr>
      <w:r w:rsidRPr="004A246E">
        <w:rPr>
          <w:rFonts w:ascii="Arial" w:hAnsi="Arial" w:cs="Arial"/>
          <w:color w:val="auto"/>
        </w:rPr>
        <w:t xml:space="preserve">34 </w:t>
      </w:r>
      <w:r w:rsidR="00C821C8" w:rsidRPr="004A246E">
        <w:rPr>
          <w:rFonts w:ascii="Arial" w:hAnsi="Arial" w:cs="Arial"/>
          <w:color w:val="auto"/>
        </w:rPr>
        <w:t xml:space="preserve">financijski rashodi. </w:t>
      </w:r>
    </w:p>
    <w:p w14:paraId="5DA672A1"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Ukupno bilancirana sredstva za ove rashode osnovnih škola na području Grada Crikvenice za 201</w:t>
      </w:r>
      <w:r w:rsidR="004A246E">
        <w:rPr>
          <w:rFonts w:ascii="Arial" w:hAnsi="Arial" w:cs="Arial"/>
          <w:color w:val="auto"/>
        </w:rPr>
        <w:t>7</w:t>
      </w:r>
      <w:r w:rsidRPr="00C821C8">
        <w:rPr>
          <w:rFonts w:ascii="Arial" w:hAnsi="Arial" w:cs="Arial"/>
          <w:color w:val="auto"/>
        </w:rPr>
        <w:t xml:space="preserve">. godinu  iznose </w:t>
      </w:r>
      <w:r w:rsidR="00A24106" w:rsidRPr="0096335F">
        <w:rPr>
          <w:rFonts w:ascii="Arial" w:hAnsi="Arial" w:cs="Arial"/>
          <w:color w:val="auto"/>
        </w:rPr>
        <w:t>1.</w:t>
      </w:r>
      <w:r w:rsidR="00CA52C9" w:rsidRPr="0096335F">
        <w:rPr>
          <w:rFonts w:ascii="Arial" w:hAnsi="Arial" w:cs="Arial"/>
          <w:color w:val="auto"/>
        </w:rPr>
        <w:t>253.560,00</w:t>
      </w:r>
      <w:r w:rsidR="00A24106" w:rsidRPr="0096335F">
        <w:rPr>
          <w:rFonts w:ascii="Arial" w:hAnsi="Arial" w:cs="Arial"/>
          <w:color w:val="auto"/>
        </w:rPr>
        <w:t xml:space="preserve"> </w:t>
      </w:r>
      <w:r w:rsidRPr="0096335F">
        <w:rPr>
          <w:rFonts w:ascii="Arial" w:hAnsi="Arial" w:cs="Arial"/>
          <w:color w:val="auto"/>
        </w:rPr>
        <w:t>kuna.</w:t>
      </w:r>
      <w:r w:rsidRPr="00C821C8">
        <w:rPr>
          <w:rFonts w:ascii="Arial" w:hAnsi="Arial" w:cs="Arial"/>
          <w:color w:val="auto"/>
        </w:rPr>
        <w:t xml:space="preserve"> </w:t>
      </w:r>
    </w:p>
    <w:p w14:paraId="55888419"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Ova sredstva mogu se koristiti samo za financiranje materijalnih i financijskih rashoda nužnih za realizaciju nastavnog plana i programa javnih potreba osnovnoškolskog obrazovanja. </w:t>
      </w:r>
    </w:p>
    <w:p w14:paraId="7140855A"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Za isplatu navedenih rashoda škole podnose zahtjev putem Lokalne riznice i dostavljaju isti nadležnom Upravnom odjelu radi odobravanja vodeći računa o datumima dospijeća uz specifikaciju računa za koje su u zahtjevu tražena sredstva.</w:t>
      </w:r>
    </w:p>
    <w:p w14:paraId="5348B878" w14:textId="77777777" w:rsidR="00C821C8" w:rsidRPr="00C821C8" w:rsidRDefault="00C821C8" w:rsidP="00CB28DE">
      <w:pPr>
        <w:pStyle w:val="Default"/>
        <w:jc w:val="both"/>
        <w:rPr>
          <w:rFonts w:ascii="Arial" w:hAnsi="Arial" w:cs="Arial"/>
          <w:color w:val="auto"/>
        </w:rPr>
      </w:pPr>
    </w:p>
    <w:p w14:paraId="27D9A74A"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V.</w:t>
      </w:r>
    </w:p>
    <w:p w14:paraId="63F39799"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Prema kriteriju stvarnog troška školama se isplaćuju rashodi za:</w:t>
      </w:r>
    </w:p>
    <w:p w14:paraId="130BC0FF" w14:textId="77777777" w:rsidR="00C821C8" w:rsidRPr="00C821C8" w:rsidRDefault="00C821C8" w:rsidP="00CB28DE">
      <w:pPr>
        <w:pStyle w:val="Default"/>
        <w:numPr>
          <w:ilvl w:val="0"/>
          <w:numId w:val="5"/>
        </w:numPr>
        <w:jc w:val="both"/>
        <w:rPr>
          <w:rFonts w:ascii="Arial" w:hAnsi="Arial" w:cs="Arial"/>
          <w:color w:val="auto"/>
        </w:rPr>
      </w:pPr>
      <w:r w:rsidRPr="00C821C8">
        <w:rPr>
          <w:rFonts w:ascii="Arial" w:hAnsi="Arial" w:cs="Arial"/>
          <w:color w:val="auto"/>
        </w:rPr>
        <w:t>energente za zagrijavanje, rasvjetu i pogon škole,</w:t>
      </w:r>
    </w:p>
    <w:p w14:paraId="44F7A624" w14:textId="77777777" w:rsidR="00C821C8" w:rsidRPr="00C821C8" w:rsidRDefault="00C821C8" w:rsidP="00CB28DE">
      <w:pPr>
        <w:pStyle w:val="Default"/>
        <w:numPr>
          <w:ilvl w:val="0"/>
          <w:numId w:val="5"/>
        </w:numPr>
        <w:jc w:val="both"/>
        <w:rPr>
          <w:rFonts w:ascii="Arial" w:hAnsi="Arial" w:cs="Arial"/>
          <w:color w:val="auto"/>
        </w:rPr>
      </w:pPr>
      <w:r w:rsidRPr="00C821C8">
        <w:rPr>
          <w:rFonts w:ascii="Arial" w:hAnsi="Arial" w:cs="Arial"/>
          <w:color w:val="auto"/>
        </w:rPr>
        <w:t>korištenja prostora i opreme za realizaciju nastave (korištenje sportske dvorane),</w:t>
      </w:r>
    </w:p>
    <w:p w14:paraId="6BAD930F"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prijevoz učenika sukladno članku 69. Zakona o odgoju i obrazovanju u osnovnoj i srednjoj školi,</w:t>
      </w:r>
    </w:p>
    <w:p w14:paraId="7CEF9A6F"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pedagoška dokumentacija za početak i kraj školske godine,</w:t>
      </w:r>
    </w:p>
    <w:p w14:paraId="0F049B6C"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otklanjanje nedostataka utvrđenih po ovlaštenim pravnim osobama i upravnim tijelima (inspekcijski nalazi), kao i troškovi za redovite propisane kontrole instalacija i postrojenja čije ne</w:t>
      </w:r>
      <w:r w:rsidR="004A246E">
        <w:rPr>
          <w:rFonts w:ascii="Arial" w:hAnsi="Arial" w:cs="Arial"/>
          <w:color w:val="auto"/>
        </w:rPr>
        <w:t xml:space="preserve"> </w:t>
      </w:r>
      <w:r w:rsidRPr="00C821C8">
        <w:rPr>
          <w:rFonts w:ascii="Arial" w:hAnsi="Arial" w:cs="Arial"/>
          <w:color w:val="auto"/>
        </w:rPr>
        <w:t>otklanjanje ugrožava sigurnost učenika i škole (ispitivanje hidrantske mreže, periodični pregled i kontrolno ispitivanje, te servisiranje vatrogasnih aparata, ispitivanje aparata i oruđa s povećanim opasnostima, pregled ispravnosti kotlovnica i ostalih sustava centralnog grijanja prije početka sezone grijanja, ispitivanje električnih instalacija, ispitivanje gromobranskih instalacija i sl.), kao i popravak kvarova koji se ne mogu planirati – hitne intervencije, te održavanje sredstava rada i opreme radi osiguravanja pretpostavki za redovito funkcioniranje škole, te</w:t>
      </w:r>
    </w:p>
    <w:p w14:paraId="3ECB44E4"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sistematske preglede zaposlenika.</w:t>
      </w:r>
    </w:p>
    <w:p w14:paraId="171EC3AF" w14:textId="77777777" w:rsidR="00C821C8" w:rsidRPr="00C821C8" w:rsidRDefault="00C821C8" w:rsidP="00CB28DE">
      <w:pPr>
        <w:pStyle w:val="Default"/>
        <w:ind w:left="720"/>
        <w:jc w:val="both"/>
        <w:rPr>
          <w:rFonts w:ascii="Arial" w:hAnsi="Arial" w:cs="Arial"/>
          <w:color w:val="auto"/>
        </w:rPr>
      </w:pPr>
    </w:p>
    <w:p w14:paraId="1245D6C9"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VI.</w:t>
      </w:r>
    </w:p>
    <w:p w14:paraId="1C4D9811"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ENERGENTI</w:t>
      </w:r>
    </w:p>
    <w:p w14:paraId="67CF7CBF"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Rashodi za energente koje škola koristi za grijanje, pogon školskih postrojenja i rasvjetu, škole iskazuju kroz zahtjev putem Lokalne riznice i dostavljaju nadležnom Upravnom odjelu radi odobravanja vodeći računa o datumima dospijeća.</w:t>
      </w:r>
    </w:p>
    <w:p w14:paraId="1DF18A8C"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Škola samostalno naručuje energente od dobavljača.</w:t>
      </w:r>
    </w:p>
    <w:p w14:paraId="565CEA8F"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Škola je dužna planirati i voditi evidenciju o utrošenim količinama energenata po vrstama.</w:t>
      </w:r>
    </w:p>
    <w:p w14:paraId="459F57A6"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U slučaju nastupanja nepredviđenih okolnosti zbog kojih bi potrošnja energenata prešla planirane veličine, škola je dužna prethodno zatražiti suglasnost Grada Crikvenice za daljnju nabavu energenata.</w:t>
      </w:r>
    </w:p>
    <w:p w14:paraId="0CF26422" w14:textId="77777777" w:rsidR="00C821C8" w:rsidRPr="00C821C8" w:rsidRDefault="00C821C8" w:rsidP="00CB28DE">
      <w:pPr>
        <w:pStyle w:val="Default"/>
        <w:jc w:val="both"/>
        <w:rPr>
          <w:rFonts w:ascii="Arial" w:hAnsi="Arial" w:cs="Arial"/>
          <w:color w:val="auto"/>
        </w:rPr>
      </w:pPr>
    </w:p>
    <w:p w14:paraId="49F8243F"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VII.</w:t>
      </w:r>
    </w:p>
    <w:p w14:paraId="4F93720E"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PRIJEVOZ UČENIKA</w:t>
      </w:r>
    </w:p>
    <w:p w14:paraId="668B75E0"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Rashodi za prijevoz učenika sukladno članku  69. Zakona o odgoju i obrazovanju u osnovnoj i srednjoj školi, škole iskazuju kroz zahtjev putem Lokalne riznice i dostavljaju nadležnom Upravnom odjelu radi odobravanja vodeći računa o datumima dospijeća.</w:t>
      </w:r>
    </w:p>
    <w:p w14:paraId="0F35F6B5"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Račun za izvršene usluge prijevoza prijevoznik dostavlja školi s pripadajućom rekapitulacijom.</w:t>
      </w:r>
    </w:p>
    <w:p w14:paraId="2446398C"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lastRenderedPageBreak/>
        <w:t>Krajem nastavne godine škole su dužne nadležnom Upravnom odjelu dostaviti popis učenika-putnika za sljedeću školsku godinu, izuzev za djecu koja će tek upisati prvi razred osnovne škole, za koju popis dostavljaju do kraja rujna tekuće godine. Popis se sastavlja po abecednom redu prezimena za svaki razredni odjel i sadrži sljedeće podatke: Ime i prezime učenika, OIB, adresu prebivališta, relaciju putovanja, broj kilometara, naznaku o aktu Ureda državne uprave ukoliko se radi o učeniku upisanom u školu izvan upisnog područja i naznaku o promjeni adrese prebivališta tijekom školovanja ukoliko je to bitno za utvrđenje prava na troškove prijevoza.</w:t>
      </w:r>
    </w:p>
    <w:p w14:paraId="351A87C0"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Nakon izvršene kontrole nadležni Upravni odjel dostavlja ovjereni popis školi i prijevozniku. Temeljem navedenog popisa prijevoznik izdaje pokazne karte. </w:t>
      </w:r>
    </w:p>
    <w:p w14:paraId="55D6AD10" w14:textId="77777777" w:rsidR="00C821C8" w:rsidRPr="00C821C8" w:rsidRDefault="00C821C8" w:rsidP="00CB28DE">
      <w:pPr>
        <w:pStyle w:val="Default"/>
        <w:jc w:val="both"/>
        <w:rPr>
          <w:rFonts w:ascii="Arial" w:hAnsi="Arial" w:cs="Arial"/>
          <w:color w:val="auto"/>
        </w:rPr>
      </w:pPr>
    </w:p>
    <w:p w14:paraId="27BA1043"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VIII.</w:t>
      </w:r>
    </w:p>
    <w:p w14:paraId="280E9ED3"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KORIŠTENJE PROSTORA I OPREME ZA REALIZACIJU NASTAVE (KORIŠTENJE SPORTSKE DVORANE)</w:t>
      </w:r>
    </w:p>
    <w:p w14:paraId="53EFDF3D"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Rashodi za korištenja prostora i opreme za realizaciju nastave škole iskazuju kroz zahtjev putem Lokalne riznice  i dostavljaju nadležnom Upravnom odjelu radi odobravanja vodeći računa o datumima dospijeća.</w:t>
      </w:r>
    </w:p>
    <w:p w14:paraId="34541827"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Za ove rashode škola treba prije zaključivanja Ugovora o uzimanju u zakup prostora ili opreme, pribaviti suglasnost nadležnog Upravnog odjela.</w:t>
      </w:r>
    </w:p>
    <w:p w14:paraId="192F66B6" w14:textId="77777777" w:rsidR="00C821C8" w:rsidRPr="00C821C8" w:rsidRDefault="00C821C8" w:rsidP="00CB28DE">
      <w:pPr>
        <w:spacing w:after="0" w:line="240" w:lineRule="auto"/>
        <w:rPr>
          <w:rFonts w:ascii="Arial" w:hAnsi="Arial" w:cs="Arial"/>
          <w:sz w:val="24"/>
          <w:szCs w:val="24"/>
        </w:rPr>
      </w:pPr>
    </w:p>
    <w:p w14:paraId="4A842617"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IX.</w:t>
      </w:r>
    </w:p>
    <w:p w14:paraId="4AB60F41"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PEDAGOŠKA DOKUMENTACIJA ZA POČETAK I KRAJ ŠKOLSKE GODINE </w:t>
      </w:r>
    </w:p>
    <w:p w14:paraId="457414B8"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Rashodi za pedagošku dokumentaciju za početak i kraj školske godine škole iskazuju kroz zahtjev putem Lokalne riznice i dostavljaju nadležnom Upravnom odjelu radi odobravanja vodeći računa o datumima dospijeća.</w:t>
      </w:r>
    </w:p>
    <w:p w14:paraId="114BA419"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Škola naručuje pedagošku dokumentaciju za početak i kraj školske godine prema posebnom popisu potrebne pedagoške dokumentacije koji utvrđuje nadležno Ministarstvo.</w:t>
      </w:r>
    </w:p>
    <w:p w14:paraId="1DE310FA" w14:textId="77777777" w:rsidR="00C821C8" w:rsidRPr="00C821C8" w:rsidRDefault="00C821C8" w:rsidP="00CB28DE">
      <w:pPr>
        <w:pStyle w:val="Default"/>
        <w:jc w:val="both"/>
        <w:rPr>
          <w:rFonts w:ascii="Arial" w:hAnsi="Arial" w:cs="Arial"/>
          <w:color w:val="auto"/>
        </w:rPr>
      </w:pPr>
    </w:p>
    <w:p w14:paraId="2B0EFBA5"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X.</w:t>
      </w:r>
    </w:p>
    <w:p w14:paraId="78D8C4F3"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TEKUĆE ODRŽAVANJE I HITNE INTERVENCIJE</w:t>
      </w:r>
    </w:p>
    <w:p w14:paraId="2F08A094"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Popravak kvarova koji se ne mogu planirati radi osiguravanja pretpostavki za redovito funkcioniranje škole, kao i bojanje zidova, škole iskazuju kroz zahtjev putem Lokalne riznice i dostavljaju nadležnom Upravnom odjelu radi odobravanja vodeći računa o datumima dospijeća. </w:t>
      </w:r>
    </w:p>
    <w:p w14:paraId="790522CE"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Škola je dužna sama organizirati radove i redovite propisane kontrole instalacija i postrojenja u smislu provedbe propisa o sigurnosti na radu, čije </w:t>
      </w:r>
      <w:proofErr w:type="spellStart"/>
      <w:r w:rsidRPr="00C821C8">
        <w:rPr>
          <w:rFonts w:ascii="Arial" w:hAnsi="Arial" w:cs="Arial"/>
          <w:color w:val="auto"/>
        </w:rPr>
        <w:t>neotklanjanje</w:t>
      </w:r>
      <w:proofErr w:type="spellEnd"/>
      <w:r w:rsidRPr="00C821C8">
        <w:rPr>
          <w:rFonts w:ascii="Arial" w:hAnsi="Arial" w:cs="Arial"/>
          <w:color w:val="auto"/>
        </w:rPr>
        <w:t xml:space="preserve"> ugrožava sigurnost učenika i škole, i to za:</w:t>
      </w:r>
    </w:p>
    <w:p w14:paraId="55153F42"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ispitivanje hidrantske mreže,</w:t>
      </w:r>
    </w:p>
    <w:p w14:paraId="2B289BB9"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periodični pregled i kontrolno ispitivanje te servisiranje vatrogasnih aparata,</w:t>
      </w:r>
    </w:p>
    <w:p w14:paraId="4FEACC64"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ispitivanje aparata i oruđa s povećanim opasnostima,</w:t>
      </w:r>
    </w:p>
    <w:p w14:paraId="7DAFFD67"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pregled ispravnosti kotlovnica i ostalih sustava centralnog grijanja prije početka sezone grijanja,</w:t>
      </w:r>
    </w:p>
    <w:p w14:paraId="639959E4"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ispitivanje električnih instalacija,</w:t>
      </w:r>
    </w:p>
    <w:p w14:paraId="0D1A7B3D"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ispitivanje gromobranskih instalacija,</w:t>
      </w:r>
    </w:p>
    <w:p w14:paraId="4BF68CDB"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izrada procjena opasnosti i odgovarajućih planova prema propisima kojima se regulira zaštita na radu i zaštita od požara.</w:t>
      </w:r>
    </w:p>
    <w:p w14:paraId="4C868227" w14:textId="77777777" w:rsidR="00C821C8" w:rsidRPr="00C821C8" w:rsidRDefault="00C821C8" w:rsidP="00CB28DE">
      <w:pPr>
        <w:pStyle w:val="Default"/>
        <w:jc w:val="both"/>
        <w:rPr>
          <w:rFonts w:ascii="Arial" w:hAnsi="Arial" w:cs="Arial"/>
          <w:color w:val="auto"/>
        </w:rPr>
      </w:pPr>
    </w:p>
    <w:p w14:paraId="5F3BEEC7"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Ukoliko se u postupku redovitih kontrola instalacija i postrojenja od strane ovlaštenih pravnih osoba utvrde nedostaci čije </w:t>
      </w:r>
      <w:proofErr w:type="spellStart"/>
      <w:r w:rsidRPr="00C821C8">
        <w:rPr>
          <w:rFonts w:ascii="Arial" w:hAnsi="Arial" w:cs="Arial"/>
          <w:color w:val="auto"/>
        </w:rPr>
        <w:t>neotklanjanje</w:t>
      </w:r>
      <w:proofErr w:type="spellEnd"/>
      <w:r w:rsidRPr="00C821C8">
        <w:rPr>
          <w:rFonts w:ascii="Arial" w:hAnsi="Arial" w:cs="Arial"/>
          <w:color w:val="auto"/>
        </w:rPr>
        <w:t xml:space="preserve"> ugrožava sigurnost učenika i škole, </w:t>
      </w:r>
      <w:r w:rsidRPr="00C821C8">
        <w:rPr>
          <w:rFonts w:ascii="Arial" w:hAnsi="Arial" w:cs="Arial"/>
          <w:color w:val="auto"/>
        </w:rPr>
        <w:lastRenderedPageBreak/>
        <w:t xml:space="preserve">škola je dužna otkloniti nedostatke uz prethodnu suglasnost Grada Crikvenice, kao i za otklanjanje nedostataka utvrđenih po rješenjima upravnih tijela. </w:t>
      </w:r>
    </w:p>
    <w:p w14:paraId="1944359E"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Uz zahtjev za suglasnost škola je dužna dostaviti presliku odabrane ponude sukladno Zakonu o javnoj nabavi. O izvršenom škola je dužna izvijestiti Grad Crikvenicu.</w:t>
      </w:r>
    </w:p>
    <w:p w14:paraId="68C9A266" w14:textId="77777777" w:rsidR="00C821C8" w:rsidRPr="00C821C8" w:rsidRDefault="00C821C8" w:rsidP="00CB28DE">
      <w:pPr>
        <w:pStyle w:val="Default"/>
        <w:jc w:val="both"/>
        <w:rPr>
          <w:rFonts w:ascii="Arial" w:hAnsi="Arial" w:cs="Arial"/>
          <w:color w:val="auto"/>
        </w:rPr>
      </w:pPr>
    </w:p>
    <w:p w14:paraId="1A67FF25"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XI.</w:t>
      </w:r>
    </w:p>
    <w:p w14:paraId="22B3EAFC"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SISTEMATSKI PREGLEDI</w:t>
      </w:r>
    </w:p>
    <w:p w14:paraId="6B4A9664" w14:textId="77777777" w:rsidR="00C821C8" w:rsidRPr="00CE171D" w:rsidRDefault="00C821C8" w:rsidP="00CB28DE">
      <w:pPr>
        <w:pStyle w:val="Default"/>
        <w:jc w:val="both"/>
        <w:rPr>
          <w:rFonts w:ascii="Arial" w:hAnsi="Arial" w:cs="Arial"/>
          <w:color w:val="auto"/>
        </w:rPr>
      </w:pPr>
      <w:r w:rsidRPr="00CE171D">
        <w:rPr>
          <w:rFonts w:ascii="Arial" w:hAnsi="Arial" w:cs="Arial"/>
          <w:color w:val="auto"/>
        </w:rPr>
        <w:t>Sredstva su osigurana sukladno zaključenom Temeljnom kolektivnom ugovoru za službenike i namještenike u javnim s</w:t>
      </w:r>
      <w:r w:rsidR="00CE171D" w:rsidRPr="00CE171D">
        <w:rPr>
          <w:rFonts w:ascii="Arial" w:hAnsi="Arial" w:cs="Arial"/>
          <w:color w:val="auto"/>
        </w:rPr>
        <w:t>lužbama od 12.12.2012. (NN 141/12.)</w:t>
      </w:r>
      <w:r w:rsidRPr="00CE171D">
        <w:rPr>
          <w:rFonts w:ascii="Arial" w:hAnsi="Arial" w:cs="Arial"/>
          <w:color w:val="auto"/>
        </w:rPr>
        <w:t>. Navedenim ugovorom ugovoreno je pravo na sistematske preglede zaposlenika u iznosu od 500,00 kn jednom u tri godine</w:t>
      </w:r>
      <w:r w:rsidR="00CE171D" w:rsidRPr="00CE171D">
        <w:rPr>
          <w:rFonts w:ascii="Arial" w:hAnsi="Arial" w:cs="Arial"/>
          <w:color w:val="auto"/>
        </w:rPr>
        <w:t>, dok zaposlenici iznad 50 god. starosti imaju pravo na sist</w:t>
      </w:r>
      <w:r w:rsidR="00CE171D">
        <w:rPr>
          <w:rFonts w:ascii="Arial" w:hAnsi="Arial" w:cs="Arial"/>
          <w:color w:val="auto"/>
        </w:rPr>
        <w:t>ematski</w:t>
      </w:r>
      <w:r w:rsidR="00CE171D" w:rsidRPr="00CE171D">
        <w:rPr>
          <w:rFonts w:ascii="Arial" w:hAnsi="Arial" w:cs="Arial"/>
          <w:color w:val="auto"/>
        </w:rPr>
        <w:t xml:space="preserve"> pregled svake dvije godine.</w:t>
      </w:r>
    </w:p>
    <w:p w14:paraId="27787A28"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Rashodi za sistematske preglede škole iskazuju kroz zahtjev putem Lokalne riznice i dostavljaju nadležnom Upravnom odjelu radi odobravanja vodeći računa o datumima dospijeća.</w:t>
      </w:r>
    </w:p>
    <w:p w14:paraId="53F325E0" w14:textId="77777777" w:rsidR="00C821C8" w:rsidRPr="00C821C8" w:rsidRDefault="00C821C8" w:rsidP="00CB28DE">
      <w:pPr>
        <w:pStyle w:val="Default"/>
        <w:jc w:val="both"/>
        <w:rPr>
          <w:rFonts w:ascii="Arial" w:hAnsi="Arial" w:cs="Arial"/>
          <w:color w:val="auto"/>
        </w:rPr>
      </w:pPr>
    </w:p>
    <w:p w14:paraId="3200D7F2"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XII.</w:t>
      </w:r>
    </w:p>
    <w:p w14:paraId="65692306"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Kriterij za financiranje materijalnih i financijskih rashoda osnovnog školstva su sredstva bilancirana za ove rashode za 201</w:t>
      </w:r>
      <w:r w:rsidR="004A246E">
        <w:rPr>
          <w:rFonts w:ascii="Arial" w:hAnsi="Arial" w:cs="Arial"/>
          <w:color w:val="auto"/>
        </w:rPr>
        <w:t>7</w:t>
      </w:r>
      <w:r w:rsidRPr="00C821C8">
        <w:rPr>
          <w:rFonts w:ascii="Arial" w:hAnsi="Arial" w:cs="Arial"/>
          <w:color w:val="auto"/>
        </w:rPr>
        <w:t xml:space="preserve">. godinu,  dok je mjerilo prosječna cijena po učeniku koja za </w:t>
      </w:r>
      <w:r w:rsidR="00421B68">
        <w:rPr>
          <w:rFonts w:ascii="Arial" w:hAnsi="Arial" w:cs="Arial"/>
          <w:color w:val="auto"/>
        </w:rPr>
        <w:t>201</w:t>
      </w:r>
      <w:r w:rsidR="004A246E">
        <w:rPr>
          <w:rFonts w:ascii="Arial" w:hAnsi="Arial" w:cs="Arial"/>
          <w:color w:val="auto"/>
        </w:rPr>
        <w:t>7</w:t>
      </w:r>
      <w:r w:rsidRPr="00C821C8">
        <w:rPr>
          <w:rFonts w:ascii="Arial" w:hAnsi="Arial" w:cs="Arial"/>
          <w:color w:val="auto"/>
        </w:rPr>
        <w:t>. godinu iznosi</w:t>
      </w:r>
      <w:r w:rsidR="000169BA">
        <w:rPr>
          <w:rFonts w:ascii="Arial" w:hAnsi="Arial" w:cs="Arial"/>
          <w:color w:val="auto"/>
        </w:rPr>
        <w:t xml:space="preserve"> </w:t>
      </w:r>
      <w:r w:rsidR="000169BA" w:rsidRPr="00A87A80">
        <w:rPr>
          <w:rFonts w:ascii="Arial" w:hAnsi="Arial" w:cs="Arial"/>
        </w:rPr>
        <w:t>1.</w:t>
      </w:r>
      <w:r w:rsidR="004A246E">
        <w:rPr>
          <w:rFonts w:ascii="Arial" w:hAnsi="Arial" w:cs="Arial"/>
        </w:rPr>
        <w:t>190,41</w:t>
      </w:r>
      <w:r w:rsidR="000169BA" w:rsidRPr="00A87A80">
        <w:rPr>
          <w:rFonts w:ascii="Arial" w:hAnsi="Arial" w:cs="Arial"/>
        </w:rPr>
        <w:t xml:space="preserve"> kuna</w:t>
      </w:r>
      <w:r w:rsidRPr="00C821C8">
        <w:rPr>
          <w:rFonts w:ascii="Arial" w:hAnsi="Arial" w:cs="Arial"/>
          <w:color w:val="auto"/>
        </w:rPr>
        <w:t xml:space="preserve">. </w:t>
      </w:r>
    </w:p>
    <w:p w14:paraId="0D717B4B"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Prosječna cijena po učeniku je rezultat podjele sredstava preostalih nakon izdvajanja (odbijanja) troškova prijevoza učenika iz ukupno bilanciranih sredstava za ove rashode s brojem upisanih učenika u sve osnovne škole Gr</w:t>
      </w:r>
      <w:r w:rsidR="000169BA">
        <w:rPr>
          <w:rFonts w:ascii="Arial" w:hAnsi="Arial" w:cs="Arial"/>
          <w:color w:val="auto"/>
        </w:rPr>
        <w:t>ada Crikvenice u školskoj 201</w:t>
      </w:r>
      <w:r w:rsidR="004A246E">
        <w:rPr>
          <w:rFonts w:ascii="Arial" w:hAnsi="Arial" w:cs="Arial"/>
          <w:color w:val="auto"/>
        </w:rPr>
        <w:t>6./2017</w:t>
      </w:r>
      <w:r w:rsidRPr="00C821C8">
        <w:rPr>
          <w:rFonts w:ascii="Arial" w:hAnsi="Arial" w:cs="Arial"/>
          <w:color w:val="auto"/>
        </w:rPr>
        <w:t xml:space="preserve">. godini prema podacima o broju učenika iz Odluke Vlade RH. </w:t>
      </w:r>
    </w:p>
    <w:p w14:paraId="5593A51E"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Troškovi prijevoza učenika za u 201</w:t>
      </w:r>
      <w:r w:rsidR="004A246E">
        <w:rPr>
          <w:rFonts w:ascii="Arial" w:hAnsi="Arial" w:cs="Arial"/>
          <w:color w:val="auto"/>
        </w:rPr>
        <w:t>7</w:t>
      </w:r>
      <w:r w:rsidR="00421B68">
        <w:rPr>
          <w:rFonts w:ascii="Arial" w:hAnsi="Arial" w:cs="Arial"/>
          <w:color w:val="auto"/>
        </w:rPr>
        <w:t>. godini iznose 170</w:t>
      </w:r>
      <w:r w:rsidRPr="00C821C8">
        <w:rPr>
          <w:rFonts w:ascii="Arial" w:hAnsi="Arial" w:cs="Arial"/>
          <w:color w:val="auto"/>
        </w:rPr>
        <w:t xml:space="preserve">.000 kuna (troškovi prijevoza učenika OŠ V. Nazora). </w:t>
      </w:r>
    </w:p>
    <w:p w14:paraId="1C324492" w14:textId="77777777" w:rsidR="00C821C8" w:rsidRPr="00C821C8" w:rsidRDefault="00C821C8" w:rsidP="00CB28DE">
      <w:pPr>
        <w:pStyle w:val="Default"/>
        <w:jc w:val="both"/>
        <w:rPr>
          <w:rFonts w:ascii="Arial" w:hAnsi="Arial" w:cs="Arial"/>
          <w:color w:val="auto"/>
        </w:rPr>
      </w:pPr>
    </w:p>
    <w:p w14:paraId="4F7D5241" w14:textId="77777777" w:rsidR="00C821C8" w:rsidRPr="00C821C8" w:rsidRDefault="00C821C8" w:rsidP="00CB28DE">
      <w:pPr>
        <w:spacing w:after="0" w:line="240" w:lineRule="auto"/>
        <w:jc w:val="center"/>
        <w:rPr>
          <w:rFonts w:ascii="Arial" w:hAnsi="Arial" w:cs="Arial"/>
        </w:rPr>
      </w:pPr>
      <w:r w:rsidRPr="00C821C8">
        <w:rPr>
          <w:rFonts w:ascii="Arial" w:hAnsi="Arial" w:cs="Arial"/>
        </w:rPr>
        <w:t>XIII.</w:t>
      </w:r>
    </w:p>
    <w:p w14:paraId="15C970D1"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Rashodi za materijal, dijelove i usluge tekućeg i investicijskog održavanja, sukladno Računskom planu za proračunsko računovodstvo, odnose se na: </w:t>
      </w:r>
    </w:p>
    <w:p w14:paraId="6BF9B64C"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 xml:space="preserve">materijal i dijelove za tekuće i investicijsko održavanje iz odjeljka 3224 i </w:t>
      </w:r>
    </w:p>
    <w:p w14:paraId="65D38089" w14:textId="77777777" w:rsidR="007E1E08" w:rsidRDefault="00C821C8" w:rsidP="00CB28DE">
      <w:pPr>
        <w:pStyle w:val="Default"/>
        <w:numPr>
          <w:ilvl w:val="0"/>
          <w:numId w:val="6"/>
        </w:numPr>
        <w:jc w:val="both"/>
        <w:rPr>
          <w:rFonts w:ascii="Arial" w:hAnsi="Arial" w:cs="Arial"/>
          <w:color w:val="auto"/>
        </w:rPr>
      </w:pPr>
      <w:r w:rsidRPr="00C821C8">
        <w:rPr>
          <w:rFonts w:ascii="Arial" w:hAnsi="Arial" w:cs="Arial"/>
          <w:color w:val="auto"/>
        </w:rPr>
        <w:t>usluge tekućeg i investicijskog održavanja iz odjeljka 3232</w:t>
      </w:r>
    </w:p>
    <w:p w14:paraId="7DF6FC94" w14:textId="77777777" w:rsidR="00491FEA" w:rsidRPr="00491FEA" w:rsidRDefault="007E1E08" w:rsidP="00CB28DE">
      <w:pPr>
        <w:pStyle w:val="Default"/>
        <w:numPr>
          <w:ilvl w:val="0"/>
          <w:numId w:val="6"/>
        </w:numPr>
        <w:jc w:val="both"/>
        <w:rPr>
          <w:rFonts w:ascii="Arial" w:hAnsi="Arial" w:cs="Arial"/>
          <w:color w:val="auto"/>
        </w:rPr>
      </w:pPr>
      <w:r w:rsidRPr="004A246E">
        <w:rPr>
          <w:rFonts w:ascii="Arial" w:hAnsi="Arial" w:cs="Arial"/>
          <w:color w:val="auto"/>
        </w:rPr>
        <w:t>intelektualne i osobne usluge iz odjeljka 3237</w:t>
      </w:r>
      <w:r w:rsidR="00586302" w:rsidRPr="004A246E">
        <w:rPr>
          <w:rFonts w:ascii="Arial" w:hAnsi="Arial" w:cs="Arial"/>
          <w:color w:val="auto"/>
        </w:rPr>
        <w:t xml:space="preserve"> </w:t>
      </w:r>
      <w:r w:rsidR="00491FEA" w:rsidRPr="004A246E">
        <w:rPr>
          <w:rFonts w:ascii="Arial" w:hAnsi="Arial" w:cs="Arial"/>
          <w:color w:val="auto"/>
        </w:rPr>
        <w:t>intelektualnih i osobnih usluga s namjenom održavanja</w:t>
      </w:r>
      <w:r w:rsidR="00491FEA" w:rsidRPr="007B793E">
        <w:rPr>
          <w:rFonts w:ascii="Arial" w:hAnsi="Arial" w:cs="Arial"/>
          <w:color w:val="FF0000"/>
        </w:rPr>
        <w:t xml:space="preserve"> </w:t>
      </w:r>
      <w:r w:rsidR="00491FEA">
        <w:rPr>
          <w:rFonts w:ascii="Arial" w:hAnsi="Arial" w:cs="Arial"/>
          <w:color w:val="FF0000"/>
        </w:rPr>
        <w:t>.</w:t>
      </w:r>
    </w:p>
    <w:p w14:paraId="604A66EE" w14:textId="77777777" w:rsidR="0096335F" w:rsidRDefault="0096335F" w:rsidP="00CB28DE">
      <w:pPr>
        <w:pStyle w:val="Default"/>
        <w:jc w:val="center"/>
        <w:rPr>
          <w:rFonts w:ascii="Arial" w:hAnsi="Arial" w:cs="Arial"/>
          <w:color w:val="auto"/>
        </w:rPr>
      </w:pPr>
    </w:p>
    <w:p w14:paraId="132C0C63" w14:textId="16694A0C" w:rsidR="00C821C8" w:rsidRPr="00C821C8" w:rsidRDefault="00C821C8" w:rsidP="00CB28DE">
      <w:pPr>
        <w:pStyle w:val="Default"/>
        <w:jc w:val="center"/>
        <w:rPr>
          <w:rFonts w:ascii="Arial" w:hAnsi="Arial" w:cs="Arial"/>
          <w:color w:val="auto"/>
        </w:rPr>
      </w:pPr>
      <w:r w:rsidRPr="00C821C8">
        <w:rPr>
          <w:rFonts w:ascii="Arial" w:hAnsi="Arial" w:cs="Arial"/>
          <w:color w:val="auto"/>
        </w:rPr>
        <w:t>XIV.</w:t>
      </w:r>
    </w:p>
    <w:p w14:paraId="1BE3F3D4"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Rashodi za materijal, dijelove i usluge tekućeg i investicijskog održavanja financiraju se na osnovi kriterija opsega djelatnosti (broja upisanih učenika, razrednih odjela i školskih zgrada u školskoj 201</w:t>
      </w:r>
      <w:r w:rsidR="004A246E">
        <w:rPr>
          <w:rFonts w:ascii="Arial" w:hAnsi="Arial" w:cs="Arial"/>
          <w:color w:val="auto"/>
        </w:rPr>
        <w:t>6</w:t>
      </w:r>
      <w:r w:rsidRPr="00C821C8">
        <w:rPr>
          <w:rFonts w:ascii="Arial" w:hAnsi="Arial" w:cs="Arial"/>
          <w:color w:val="auto"/>
        </w:rPr>
        <w:t>./201</w:t>
      </w:r>
      <w:r w:rsidR="004A246E">
        <w:rPr>
          <w:rFonts w:ascii="Arial" w:hAnsi="Arial" w:cs="Arial"/>
          <w:color w:val="auto"/>
        </w:rPr>
        <w:t>7</w:t>
      </w:r>
      <w:r w:rsidRPr="00C821C8">
        <w:rPr>
          <w:rFonts w:ascii="Arial" w:hAnsi="Arial" w:cs="Arial"/>
          <w:color w:val="auto"/>
        </w:rPr>
        <w:t>. godini), na osnovi sredstava bil</w:t>
      </w:r>
      <w:r w:rsidR="004A246E">
        <w:rPr>
          <w:rFonts w:ascii="Arial" w:hAnsi="Arial" w:cs="Arial"/>
          <w:color w:val="auto"/>
        </w:rPr>
        <w:t>anciranih za ove rashode za 2017</w:t>
      </w:r>
      <w:r w:rsidRPr="00C821C8">
        <w:rPr>
          <w:rFonts w:ascii="Arial" w:hAnsi="Arial" w:cs="Arial"/>
          <w:color w:val="auto"/>
        </w:rPr>
        <w:t>. godinu, a u iznosima određenim u O</w:t>
      </w:r>
      <w:r w:rsidR="00421B68">
        <w:rPr>
          <w:rFonts w:ascii="Arial" w:hAnsi="Arial" w:cs="Arial"/>
          <w:color w:val="auto"/>
        </w:rPr>
        <w:t xml:space="preserve">dluci Vlade RH (po učeniku </w:t>
      </w:r>
      <w:r w:rsidR="00421B68" w:rsidRPr="00D57BC4">
        <w:rPr>
          <w:rFonts w:ascii="Arial" w:hAnsi="Arial" w:cs="Arial"/>
          <w:color w:val="auto"/>
        </w:rPr>
        <w:t>55,</w:t>
      </w:r>
      <w:r w:rsidR="004A246E">
        <w:rPr>
          <w:rFonts w:ascii="Arial" w:hAnsi="Arial" w:cs="Arial"/>
          <w:color w:val="auto"/>
        </w:rPr>
        <w:t>76</w:t>
      </w:r>
      <w:r w:rsidRPr="00D57BC4">
        <w:rPr>
          <w:rFonts w:ascii="Arial" w:hAnsi="Arial" w:cs="Arial"/>
          <w:color w:val="auto"/>
        </w:rPr>
        <w:t xml:space="preserve"> kuna godišnje, po razrednom odjelu </w:t>
      </w:r>
      <w:r w:rsidR="00421B68" w:rsidRPr="00D57BC4">
        <w:rPr>
          <w:rFonts w:ascii="Arial" w:hAnsi="Arial" w:cs="Arial"/>
          <w:color w:val="auto"/>
        </w:rPr>
        <w:t>9</w:t>
      </w:r>
      <w:r w:rsidR="004A246E">
        <w:rPr>
          <w:rFonts w:ascii="Arial" w:hAnsi="Arial" w:cs="Arial"/>
          <w:color w:val="auto"/>
        </w:rPr>
        <w:t>58,35</w:t>
      </w:r>
      <w:r w:rsidR="00421B68" w:rsidRPr="00D57BC4">
        <w:rPr>
          <w:rFonts w:ascii="Arial" w:hAnsi="Arial" w:cs="Arial"/>
          <w:color w:val="auto"/>
        </w:rPr>
        <w:t xml:space="preserve"> </w:t>
      </w:r>
      <w:r w:rsidRPr="00D57BC4">
        <w:rPr>
          <w:rFonts w:ascii="Arial" w:hAnsi="Arial" w:cs="Arial"/>
          <w:color w:val="auto"/>
        </w:rPr>
        <w:t xml:space="preserve">kuna godišnje, po školskoj zgradi </w:t>
      </w:r>
      <w:r w:rsidR="004A246E">
        <w:rPr>
          <w:rFonts w:ascii="Arial" w:hAnsi="Arial" w:cs="Arial"/>
          <w:color w:val="auto"/>
        </w:rPr>
        <w:t>7.050,96</w:t>
      </w:r>
      <w:r w:rsidRPr="00D57BC4">
        <w:rPr>
          <w:rFonts w:ascii="Arial" w:hAnsi="Arial" w:cs="Arial"/>
          <w:color w:val="auto"/>
        </w:rPr>
        <w:t xml:space="preserve"> kuna</w:t>
      </w:r>
      <w:r w:rsidRPr="00C821C8">
        <w:rPr>
          <w:rFonts w:ascii="Arial" w:hAnsi="Arial" w:cs="Arial"/>
          <w:color w:val="auto"/>
        </w:rPr>
        <w:t xml:space="preserve"> godišnje). </w:t>
      </w:r>
    </w:p>
    <w:p w14:paraId="130DD8E5" w14:textId="77777777" w:rsidR="00C821C8" w:rsidRPr="00C821C8" w:rsidRDefault="00C821C8" w:rsidP="00CB28DE">
      <w:pPr>
        <w:pStyle w:val="Default"/>
        <w:jc w:val="both"/>
        <w:rPr>
          <w:rFonts w:ascii="Arial" w:hAnsi="Arial" w:cs="Arial"/>
          <w:color w:val="auto"/>
        </w:rPr>
      </w:pPr>
    </w:p>
    <w:p w14:paraId="15468A9B"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XV.</w:t>
      </w:r>
    </w:p>
    <w:p w14:paraId="4E4025BD"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Rashodi za nabavu proizvedene dugotrajne imovine i dodatna ulaganja na nefinancijskoj imovini, sukladno Računskom planu za proračunsko računovodstvo, odnose se na: </w:t>
      </w:r>
    </w:p>
    <w:p w14:paraId="0DF49DCD"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 xml:space="preserve">rashode za nabavu proizvedene dugotrajne imovine iz skupine 42 i </w:t>
      </w:r>
    </w:p>
    <w:p w14:paraId="7C5688A7" w14:textId="77777777" w:rsidR="00C821C8" w:rsidRPr="00C821C8" w:rsidRDefault="00C821C8" w:rsidP="00CB28DE">
      <w:pPr>
        <w:pStyle w:val="Default"/>
        <w:numPr>
          <w:ilvl w:val="0"/>
          <w:numId w:val="6"/>
        </w:numPr>
        <w:jc w:val="both"/>
        <w:rPr>
          <w:rFonts w:ascii="Arial" w:hAnsi="Arial" w:cs="Arial"/>
          <w:color w:val="auto"/>
        </w:rPr>
      </w:pPr>
      <w:r w:rsidRPr="00C821C8">
        <w:rPr>
          <w:rFonts w:ascii="Arial" w:hAnsi="Arial" w:cs="Arial"/>
          <w:color w:val="auto"/>
        </w:rPr>
        <w:t xml:space="preserve">rashode za dodatna ulaganja na nefinancijskoj imovini iz skupine 45. </w:t>
      </w:r>
    </w:p>
    <w:p w14:paraId="1EC55DF0"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lastRenderedPageBreak/>
        <w:t>Ukupno bilancirana sredstva za ove rashode osnovnih</w:t>
      </w:r>
      <w:r w:rsidR="004A246E">
        <w:rPr>
          <w:rFonts w:ascii="Arial" w:hAnsi="Arial" w:cs="Arial"/>
          <w:color w:val="auto"/>
        </w:rPr>
        <w:t xml:space="preserve"> škola na području Grada za 2017</w:t>
      </w:r>
      <w:r w:rsidRPr="00C821C8">
        <w:rPr>
          <w:rFonts w:ascii="Arial" w:hAnsi="Arial" w:cs="Arial"/>
          <w:color w:val="auto"/>
        </w:rPr>
        <w:t>. godinu  iznose</w:t>
      </w:r>
      <w:r w:rsidR="004A246E">
        <w:rPr>
          <w:rFonts w:ascii="Arial" w:hAnsi="Arial" w:cs="Arial"/>
          <w:color w:val="auto"/>
        </w:rPr>
        <w:t xml:space="preserve"> 309.537</w:t>
      </w:r>
      <w:r w:rsidR="00D24BBD" w:rsidRPr="00B62E53">
        <w:rPr>
          <w:rFonts w:ascii="Arial" w:hAnsi="Arial" w:cs="Arial"/>
        </w:rPr>
        <w:t>,00</w:t>
      </w:r>
      <w:r w:rsidR="00D24BBD">
        <w:rPr>
          <w:rFonts w:ascii="Arial Narrow" w:eastAsia="Times New Roman" w:hAnsi="Arial Narrow"/>
          <w:lang w:eastAsia="hr-HR"/>
        </w:rPr>
        <w:t xml:space="preserve"> </w:t>
      </w:r>
      <w:r w:rsidR="00D24BBD" w:rsidRPr="00A87A80">
        <w:rPr>
          <w:rFonts w:ascii="Arial" w:hAnsi="Arial" w:cs="Arial"/>
        </w:rPr>
        <w:t>kuna</w:t>
      </w:r>
      <w:r w:rsidRPr="00C821C8">
        <w:rPr>
          <w:rFonts w:ascii="Arial" w:hAnsi="Arial" w:cs="Arial"/>
          <w:color w:val="auto"/>
        </w:rPr>
        <w:t xml:space="preserve">. </w:t>
      </w:r>
    </w:p>
    <w:p w14:paraId="14B18FFD" w14:textId="77777777" w:rsidR="00C821C8" w:rsidRPr="00C821C8" w:rsidRDefault="00C821C8" w:rsidP="00CB28DE">
      <w:pPr>
        <w:pStyle w:val="Default"/>
        <w:jc w:val="both"/>
        <w:rPr>
          <w:rFonts w:ascii="Arial" w:hAnsi="Arial" w:cs="Arial"/>
          <w:color w:val="auto"/>
        </w:rPr>
      </w:pPr>
    </w:p>
    <w:p w14:paraId="7AEDA18B"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XVI.</w:t>
      </w:r>
    </w:p>
    <w:p w14:paraId="095B3A06" w14:textId="77777777" w:rsidR="00C821C8" w:rsidRPr="00CB28DE" w:rsidRDefault="00C821C8" w:rsidP="00CB28DE">
      <w:pPr>
        <w:spacing w:after="0" w:line="240" w:lineRule="auto"/>
        <w:jc w:val="both"/>
        <w:rPr>
          <w:rFonts w:ascii="Arial" w:hAnsi="Arial" w:cs="Arial"/>
          <w:sz w:val="24"/>
          <w:szCs w:val="24"/>
        </w:rPr>
      </w:pPr>
      <w:r w:rsidRPr="00CB28DE">
        <w:rPr>
          <w:rFonts w:ascii="Arial" w:hAnsi="Arial" w:cs="Arial"/>
          <w:sz w:val="24"/>
          <w:szCs w:val="24"/>
        </w:rPr>
        <w:t>Rashodi za nabavu proizvedene dugotrajne imovine i dodatna ulaganja na nefinancijskoj imovini financiraju se na osnovi kriterija opsega djelatnosti (broja upisanih učenika, razrednih odjela i</w:t>
      </w:r>
      <w:r w:rsidR="00D24BBD">
        <w:rPr>
          <w:rFonts w:ascii="Arial" w:hAnsi="Arial" w:cs="Arial"/>
          <w:sz w:val="24"/>
          <w:szCs w:val="24"/>
        </w:rPr>
        <w:t xml:space="preserve"> školskih zgrada u školskoj 201</w:t>
      </w:r>
      <w:r w:rsidR="004A246E">
        <w:rPr>
          <w:rFonts w:ascii="Arial" w:hAnsi="Arial" w:cs="Arial"/>
          <w:sz w:val="24"/>
          <w:szCs w:val="24"/>
        </w:rPr>
        <w:t>6./2017</w:t>
      </w:r>
      <w:r w:rsidRPr="00CB28DE">
        <w:rPr>
          <w:rFonts w:ascii="Arial" w:hAnsi="Arial" w:cs="Arial"/>
          <w:sz w:val="24"/>
          <w:szCs w:val="24"/>
        </w:rPr>
        <w:t>. godini), na osnovi sredstava bilanciranih za ove rashode za 201</w:t>
      </w:r>
      <w:r w:rsidR="004A246E">
        <w:rPr>
          <w:rFonts w:ascii="Arial" w:hAnsi="Arial" w:cs="Arial"/>
          <w:sz w:val="24"/>
          <w:szCs w:val="24"/>
        </w:rPr>
        <w:t>7</w:t>
      </w:r>
      <w:r w:rsidRPr="00CB28DE">
        <w:rPr>
          <w:rFonts w:ascii="Arial" w:hAnsi="Arial" w:cs="Arial"/>
          <w:sz w:val="24"/>
          <w:szCs w:val="24"/>
        </w:rPr>
        <w:t>. godinu, a u iznosima određenim u</w:t>
      </w:r>
      <w:r w:rsidR="00421B68" w:rsidRPr="00CB28DE">
        <w:rPr>
          <w:rFonts w:ascii="Arial" w:hAnsi="Arial" w:cs="Arial"/>
          <w:sz w:val="24"/>
          <w:szCs w:val="24"/>
        </w:rPr>
        <w:t xml:space="preserve"> Odluci Vlade RH (po učeniku </w:t>
      </w:r>
      <w:r w:rsidR="009E30AE">
        <w:rPr>
          <w:rFonts w:ascii="Arial" w:hAnsi="Arial" w:cs="Arial"/>
          <w:sz w:val="24"/>
          <w:szCs w:val="24"/>
        </w:rPr>
        <w:t>1</w:t>
      </w:r>
      <w:r w:rsidR="004A246E">
        <w:rPr>
          <w:rFonts w:ascii="Arial" w:hAnsi="Arial" w:cs="Arial"/>
          <w:sz w:val="24"/>
          <w:szCs w:val="24"/>
        </w:rPr>
        <w:t>70,55</w:t>
      </w:r>
      <w:r w:rsidR="009E30AE">
        <w:rPr>
          <w:rFonts w:ascii="Arial" w:hAnsi="Arial" w:cs="Arial"/>
          <w:sz w:val="24"/>
          <w:szCs w:val="24"/>
        </w:rPr>
        <w:t xml:space="preserve"> </w:t>
      </w:r>
      <w:r w:rsidRPr="00CB28DE">
        <w:rPr>
          <w:rFonts w:ascii="Arial" w:hAnsi="Arial" w:cs="Arial"/>
          <w:sz w:val="24"/>
          <w:szCs w:val="24"/>
        </w:rPr>
        <w:t xml:space="preserve">kuna godišnje, po razrednom odjelu </w:t>
      </w:r>
      <w:r w:rsidR="004A246E">
        <w:rPr>
          <w:rFonts w:ascii="Arial" w:hAnsi="Arial" w:cs="Arial"/>
          <w:sz w:val="24"/>
          <w:szCs w:val="24"/>
        </w:rPr>
        <w:t>2.931,32</w:t>
      </w:r>
      <w:r w:rsidR="00421B68" w:rsidRPr="00CB28DE">
        <w:rPr>
          <w:rFonts w:ascii="Arial" w:hAnsi="Arial" w:cs="Arial"/>
          <w:sz w:val="24"/>
          <w:szCs w:val="24"/>
        </w:rPr>
        <w:t xml:space="preserve"> </w:t>
      </w:r>
      <w:r w:rsidRPr="00CB28DE">
        <w:rPr>
          <w:rFonts w:ascii="Arial" w:hAnsi="Arial" w:cs="Arial"/>
          <w:sz w:val="24"/>
          <w:szCs w:val="24"/>
        </w:rPr>
        <w:t>kuna godišnje, po školskoj zgradi</w:t>
      </w:r>
      <w:r w:rsidR="00421B68" w:rsidRPr="00CB28DE">
        <w:rPr>
          <w:rFonts w:ascii="Arial" w:hAnsi="Arial" w:cs="Arial"/>
          <w:sz w:val="24"/>
          <w:szCs w:val="24"/>
        </w:rPr>
        <w:t xml:space="preserve"> </w:t>
      </w:r>
      <w:r w:rsidR="004A246E">
        <w:rPr>
          <w:rFonts w:ascii="Arial" w:hAnsi="Arial" w:cs="Arial"/>
          <w:sz w:val="24"/>
          <w:szCs w:val="24"/>
        </w:rPr>
        <w:t>4.651,68</w:t>
      </w:r>
      <w:r w:rsidRPr="00CB28DE">
        <w:rPr>
          <w:rFonts w:ascii="Arial" w:hAnsi="Arial" w:cs="Arial"/>
          <w:sz w:val="24"/>
          <w:szCs w:val="24"/>
        </w:rPr>
        <w:t xml:space="preserve"> kuna godišnje). </w:t>
      </w:r>
    </w:p>
    <w:p w14:paraId="0BCDBAA5" w14:textId="77777777" w:rsidR="00C821C8" w:rsidRPr="00C821C8" w:rsidRDefault="00C821C8" w:rsidP="00CB28DE">
      <w:pPr>
        <w:pStyle w:val="Default"/>
        <w:jc w:val="both"/>
        <w:rPr>
          <w:rFonts w:ascii="Arial" w:hAnsi="Arial" w:cs="Arial"/>
          <w:color w:val="auto"/>
        </w:rPr>
      </w:pPr>
    </w:p>
    <w:p w14:paraId="6E7E03D6" w14:textId="77777777" w:rsidR="00C821C8" w:rsidRPr="00C821C8" w:rsidRDefault="00C821C8" w:rsidP="00CB28DE">
      <w:pPr>
        <w:pStyle w:val="Default"/>
        <w:jc w:val="both"/>
        <w:rPr>
          <w:rFonts w:ascii="Arial" w:hAnsi="Arial" w:cs="Arial"/>
          <w:color w:val="auto"/>
        </w:rPr>
      </w:pPr>
    </w:p>
    <w:p w14:paraId="736615E9" w14:textId="77777777" w:rsidR="00C821C8" w:rsidRPr="00C821C8" w:rsidRDefault="00C821C8" w:rsidP="00CB28DE">
      <w:pPr>
        <w:pStyle w:val="Default"/>
        <w:jc w:val="center"/>
        <w:rPr>
          <w:rFonts w:ascii="Arial" w:hAnsi="Arial" w:cs="Arial"/>
          <w:color w:val="auto"/>
        </w:rPr>
      </w:pPr>
      <w:r w:rsidRPr="00C821C8">
        <w:rPr>
          <w:rFonts w:ascii="Arial" w:hAnsi="Arial" w:cs="Arial"/>
          <w:color w:val="auto"/>
        </w:rPr>
        <w:t>XVII.</w:t>
      </w:r>
    </w:p>
    <w:p w14:paraId="2E637E83" w14:textId="77777777" w:rsidR="00C821C8" w:rsidRDefault="00C821C8" w:rsidP="00CB28DE">
      <w:pPr>
        <w:pStyle w:val="Default"/>
        <w:jc w:val="both"/>
        <w:rPr>
          <w:rFonts w:ascii="Arial" w:hAnsi="Arial" w:cs="Arial"/>
          <w:color w:val="auto"/>
        </w:rPr>
      </w:pPr>
      <w:r w:rsidRPr="00C821C8">
        <w:rPr>
          <w:rFonts w:ascii="Arial" w:hAnsi="Arial" w:cs="Arial"/>
          <w:color w:val="auto"/>
        </w:rPr>
        <w:t xml:space="preserve">Prema vrstama rashoda iz točaka IV., XIII. i XV. ove Odluke i kriterijima iz točaka XII., XIV. i XVI., za minimalni financijski standard osnovnog </w:t>
      </w:r>
      <w:r w:rsidR="004A246E">
        <w:rPr>
          <w:rFonts w:ascii="Arial" w:hAnsi="Arial" w:cs="Arial"/>
          <w:color w:val="auto"/>
        </w:rPr>
        <w:t>školstva Grada Crikvenice u 2017</w:t>
      </w:r>
      <w:r w:rsidRPr="00C821C8">
        <w:rPr>
          <w:rFonts w:ascii="Arial" w:hAnsi="Arial" w:cs="Arial"/>
          <w:color w:val="auto"/>
        </w:rPr>
        <w:t>. godini, utvrđuju se ovi rashodi:</w:t>
      </w:r>
    </w:p>
    <w:p w14:paraId="39F92C99" w14:textId="77777777" w:rsidR="00CE171D" w:rsidRPr="00C821C8" w:rsidRDefault="00CE171D" w:rsidP="00CB28DE">
      <w:pPr>
        <w:pStyle w:val="Default"/>
        <w:jc w:val="both"/>
        <w:rPr>
          <w:rFonts w:ascii="Arial" w:hAnsi="Arial" w:cs="Arial"/>
          <w:color w:val="auto"/>
        </w:rPr>
      </w:pPr>
    </w:p>
    <w:p w14:paraId="2730CE96" w14:textId="77777777" w:rsidR="00C821C8" w:rsidRPr="00C821C8" w:rsidRDefault="00C821C8" w:rsidP="00CB28DE">
      <w:pPr>
        <w:pStyle w:val="Default"/>
        <w:jc w:val="both"/>
        <w:rPr>
          <w:rFonts w:ascii="Arial" w:hAnsi="Arial" w:cs="Arial"/>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
        <w:gridCol w:w="1620"/>
        <w:gridCol w:w="1656"/>
        <w:gridCol w:w="1743"/>
        <w:gridCol w:w="1440"/>
      </w:tblGrid>
      <w:tr w:rsidR="00CA52C9" w:rsidRPr="00C821C8" w14:paraId="4F5E2ECF" w14:textId="77777777" w:rsidTr="00C17D49">
        <w:trPr>
          <w:trHeight w:val="1365"/>
          <w:jc w:val="center"/>
        </w:trPr>
        <w:tc>
          <w:tcPr>
            <w:tcW w:w="1107" w:type="dxa"/>
            <w:shd w:val="clear" w:color="auto" w:fill="FFFFFF" w:themeFill="background1"/>
          </w:tcPr>
          <w:p w14:paraId="167224A4" w14:textId="77777777" w:rsidR="00CA52C9" w:rsidRPr="00C821C8" w:rsidRDefault="00CA52C9" w:rsidP="00CB28DE">
            <w:pPr>
              <w:pStyle w:val="Default"/>
              <w:jc w:val="both"/>
              <w:rPr>
                <w:rFonts w:ascii="Arial" w:hAnsi="Arial" w:cs="Arial"/>
                <w:color w:val="auto"/>
              </w:rPr>
            </w:pPr>
            <w:r w:rsidRPr="00C821C8">
              <w:rPr>
                <w:rFonts w:ascii="Arial" w:hAnsi="Arial" w:cs="Arial"/>
                <w:color w:val="auto"/>
              </w:rPr>
              <w:t xml:space="preserve">Redni broj </w:t>
            </w:r>
          </w:p>
        </w:tc>
        <w:tc>
          <w:tcPr>
            <w:tcW w:w="1620" w:type="dxa"/>
            <w:shd w:val="clear" w:color="auto" w:fill="FFFFFF" w:themeFill="background1"/>
          </w:tcPr>
          <w:p w14:paraId="33F45A61" w14:textId="77777777" w:rsidR="00CA52C9" w:rsidRPr="00C821C8" w:rsidRDefault="00CA52C9" w:rsidP="00CB28DE">
            <w:pPr>
              <w:pStyle w:val="Default"/>
              <w:jc w:val="both"/>
              <w:rPr>
                <w:rFonts w:ascii="Arial" w:hAnsi="Arial" w:cs="Arial"/>
                <w:color w:val="auto"/>
              </w:rPr>
            </w:pPr>
            <w:r w:rsidRPr="00C821C8">
              <w:rPr>
                <w:rFonts w:ascii="Arial" w:hAnsi="Arial" w:cs="Arial"/>
                <w:color w:val="auto"/>
              </w:rPr>
              <w:t xml:space="preserve">Osnovna škola </w:t>
            </w:r>
          </w:p>
        </w:tc>
        <w:tc>
          <w:tcPr>
            <w:tcW w:w="1656" w:type="dxa"/>
            <w:shd w:val="clear" w:color="auto" w:fill="FFFFFF" w:themeFill="background1"/>
          </w:tcPr>
          <w:p w14:paraId="403C1AEC" w14:textId="77777777" w:rsidR="00CA52C9" w:rsidRPr="00C821C8" w:rsidRDefault="00CA52C9" w:rsidP="00CA52C9">
            <w:pPr>
              <w:pStyle w:val="Default"/>
              <w:jc w:val="center"/>
              <w:rPr>
                <w:rFonts w:ascii="Arial" w:hAnsi="Arial" w:cs="Arial"/>
                <w:color w:val="auto"/>
              </w:rPr>
            </w:pPr>
            <w:r w:rsidRPr="00C821C8">
              <w:rPr>
                <w:rFonts w:ascii="Arial" w:hAnsi="Arial" w:cs="Arial"/>
                <w:color w:val="auto"/>
              </w:rPr>
              <w:t>Materijalni</w:t>
            </w:r>
            <w:r>
              <w:rPr>
                <w:rFonts w:ascii="Arial" w:hAnsi="Arial" w:cs="Arial"/>
                <w:color w:val="auto"/>
              </w:rPr>
              <w:t xml:space="preserve"> rashodi i </w:t>
            </w:r>
            <w:r w:rsidRPr="00C821C8">
              <w:rPr>
                <w:rFonts w:ascii="Arial" w:hAnsi="Arial" w:cs="Arial"/>
                <w:color w:val="auto"/>
              </w:rPr>
              <w:t xml:space="preserve"> financijski rashodi </w:t>
            </w:r>
            <w:r>
              <w:rPr>
                <w:rFonts w:ascii="Arial" w:hAnsi="Arial" w:cs="Arial"/>
                <w:color w:val="auto"/>
              </w:rPr>
              <w:t>(skupina 32 i  34)</w:t>
            </w:r>
          </w:p>
        </w:tc>
        <w:tc>
          <w:tcPr>
            <w:tcW w:w="1743" w:type="dxa"/>
            <w:tcBorders>
              <w:bottom w:val="single" w:sz="4" w:space="0" w:color="auto"/>
            </w:tcBorders>
            <w:shd w:val="clear" w:color="auto" w:fill="FFFFFF" w:themeFill="background1"/>
          </w:tcPr>
          <w:p w14:paraId="5CE1A7D9" w14:textId="77777777" w:rsidR="00CA52C9" w:rsidRPr="00C821C8" w:rsidRDefault="00CA52C9" w:rsidP="00CB28DE">
            <w:pPr>
              <w:pStyle w:val="Default"/>
              <w:jc w:val="center"/>
              <w:rPr>
                <w:rFonts w:ascii="Arial" w:hAnsi="Arial" w:cs="Arial"/>
                <w:color w:val="auto"/>
              </w:rPr>
            </w:pPr>
            <w:r w:rsidRPr="00C821C8">
              <w:rPr>
                <w:rFonts w:ascii="Arial" w:hAnsi="Arial" w:cs="Arial"/>
                <w:color w:val="auto"/>
              </w:rPr>
              <w:t>Rashodi za nabavu proizvedene dugotrajne imovine i dodatna ulaganja na nefinancijskoj imovini</w:t>
            </w:r>
          </w:p>
          <w:p w14:paraId="57F1210C" w14:textId="77777777" w:rsidR="00CA52C9" w:rsidRPr="00C821C8" w:rsidRDefault="00CA52C9" w:rsidP="00CB28DE">
            <w:pPr>
              <w:pStyle w:val="Default"/>
              <w:jc w:val="center"/>
              <w:rPr>
                <w:rFonts w:ascii="Arial" w:hAnsi="Arial" w:cs="Arial"/>
                <w:color w:val="auto"/>
              </w:rPr>
            </w:pPr>
            <w:r w:rsidRPr="00C821C8">
              <w:rPr>
                <w:rFonts w:ascii="Arial" w:hAnsi="Arial" w:cs="Arial"/>
                <w:color w:val="auto"/>
              </w:rPr>
              <w:t>(skupina 42 i 45)</w:t>
            </w:r>
          </w:p>
        </w:tc>
        <w:tc>
          <w:tcPr>
            <w:tcW w:w="1440" w:type="dxa"/>
            <w:shd w:val="clear" w:color="auto" w:fill="FFFFFF" w:themeFill="background1"/>
          </w:tcPr>
          <w:p w14:paraId="588DB4CE" w14:textId="77777777" w:rsidR="00CA52C9" w:rsidRPr="00C821C8" w:rsidRDefault="00CA52C9" w:rsidP="00CB28DE">
            <w:pPr>
              <w:pStyle w:val="Default"/>
              <w:jc w:val="center"/>
              <w:rPr>
                <w:rFonts w:ascii="Arial" w:hAnsi="Arial" w:cs="Arial"/>
                <w:color w:val="auto"/>
              </w:rPr>
            </w:pPr>
            <w:r w:rsidRPr="00C821C8">
              <w:rPr>
                <w:rFonts w:ascii="Arial" w:hAnsi="Arial" w:cs="Arial"/>
                <w:color w:val="auto"/>
              </w:rPr>
              <w:t>Ukupno</w:t>
            </w:r>
          </w:p>
        </w:tc>
      </w:tr>
      <w:tr w:rsidR="00CA52C9" w:rsidRPr="00C821C8" w14:paraId="021B5ABA" w14:textId="77777777" w:rsidTr="00C17D49">
        <w:trPr>
          <w:trHeight w:val="100"/>
          <w:jc w:val="center"/>
        </w:trPr>
        <w:tc>
          <w:tcPr>
            <w:tcW w:w="1107" w:type="dxa"/>
            <w:shd w:val="clear" w:color="auto" w:fill="FFFFFF" w:themeFill="background1"/>
            <w:vAlign w:val="center"/>
          </w:tcPr>
          <w:p w14:paraId="6B368B38" w14:textId="77777777" w:rsidR="00CA52C9" w:rsidRPr="00C821C8" w:rsidRDefault="00CA52C9" w:rsidP="00CB28DE">
            <w:pPr>
              <w:spacing w:after="0" w:line="240" w:lineRule="auto"/>
              <w:jc w:val="both"/>
              <w:rPr>
                <w:rFonts w:ascii="Arial" w:hAnsi="Arial" w:cs="Arial"/>
                <w:sz w:val="24"/>
                <w:szCs w:val="24"/>
              </w:rPr>
            </w:pPr>
            <w:r w:rsidRPr="00C821C8">
              <w:rPr>
                <w:rFonts w:ascii="Arial" w:hAnsi="Arial" w:cs="Arial"/>
                <w:sz w:val="24"/>
                <w:szCs w:val="24"/>
              </w:rPr>
              <w:t>1</w:t>
            </w:r>
          </w:p>
        </w:tc>
        <w:tc>
          <w:tcPr>
            <w:tcW w:w="1620" w:type="dxa"/>
            <w:shd w:val="clear" w:color="auto" w:fill="FFFFFF" w:themeFill="background1"/>
            <w:vAlign w:val="center"/>
          </w:tcPr>
          <w:p w14:paraId="2687E340" w14:textId="77777777" w:rsidR="00CA52C9" w:rsidRPr="00C821C8" w:rsidRDefault="00CA52C9" w:rsidP="00CB28DE">
            <w:pPr>
              <w:spacing w:after="0" w:line="240" w:lineRule="auto"/>
              <w:jc w:val="both"/>
              <w:rPr>
                <w:rFonts w:ascii="Arial" w:hAnsi="Arial" w:cs="Arial"/>
                <w:sz w:val="24"/>
                <w:szCs w:val="24"/>
              </w:rPr>
            </w:pPr>
            <w:proofErr w:type="spellStart"/>
            <w:r w:rsidRPr="00C821C8">
              <w:rPr>
                <w:rFonts w:ascii="Arial" w:hAnsi="Arial" w:cs="Arial"/>
                <w:sz w:val="24"/>
                <w:szCs w:val="24"/>
              </w:rPr>
              <w:t>V.Nazora</w:t>
            </w:r>
            <w:proofErr w:type="spellEnd"/>
          </w:p>
        </w:tc>
        <w:tc>
          <w:tcPr>
            <w:tcW w:w="1656" w:type="dxa"/>
            <w:shd w:val="clear" w:color="auto" w:fill="FFFFFF" w:themeFill="background1"/>
            <w:vAlign w:val="center"/>
          </w:tcPr>
          <w:p w14:paraId="4625C420" w14:textId="77777777" w:rsidR="00CA52C9" w:rsidRPr="0096335F" w:rsidRDefault="00CA52C9" w:rsidP="00D41B53">
            <w:pPr>
              <w:spacing w:after="0" w:line="240" w:lineRule="auto"/>
              <w:jc w:val="right"/>
              <w:rPr>
                <w:rFonts w:ascii="Arial Narrow" w:hAnsi="Arial Narrow"/>
                <w:color w:val="000000"/>
              </w:rPr>
            </w:pPr>
            <w:r w:rsidRPr="0096335F">
              <w:rPr>
                <w:rFonts w:ascii="Arial Narrow" w:hAnsi="Arial Narrow"/>
                <w:color w:val="000000"/>
              </w:rPr>
              <w:t>783.379,00</w:t>
            </w:r>
          </w:p>
        </w:tc>
        <w:tc>
          <w:tcPr>
            <w:tcW w:w="1743" w:type="dxa"/>
            <w:shd w:val="clear" w:color="auto" w:fill="FFFFFF" w:themeFill="background1"/>
            <w:vAlign w:val="center"/>
          </w:tcPr>
          <w:p w14:paraId="31E1CA1B" w14:textId="77777777" w:rsidR="00CA52C9" w:rsidRPr="007F4F75" w:rsidRDefault="00CA52C9" w:rsidP="00CB28DE">
            <w:pPr>
              <w:spacing w:after="0" w:line="240" w:lineRule="auto"/>
              <w:jc w:val="right"/>
              <w:rPr>
                <w:rFonts w:ascii="Arial Narrow" w:hAnsi="Arial Narrow"/>
                <w:color w:val="000000"/>
              </w:rPr>
            </w:pPr>
            <w:r w:rsidRPr="007F4F75">
              <w:rPr>
                <w:rFonts w:ascii="Arial Narrow" w:hAnsi="Arial Narrow"/>
                <w:color w:val="000000"/>
              </w:rPr>
              <w:t>178.472,00</w:t>
            </w:r>
          </w:p>
        </w:tc>
        <w:tc>
          <w:tcPr>
            <w:tcW w:w="1440" w:type="dxa"/>
            <w:shd w:val="clear" w:color="auto" w:fill="FFFFFF" w:themeFill="background1"/>
            <w:vAlign w:val="center"/>
          </w:tcPr>
          <w:p w14:paraId="3E13366A" w14:textId="77777777" w:rsidR="00CA52C9" w:rsidRPr="002D3F19" w:rsidRDefault="00CA52C9" w:rsidP="00CB28DE">
            <w:pPr>
              <w:spacing w:after="0" w:line="240" w:lineRule="auto"/>
              <w:jc w:val="right"/>
              <w:rPr>
                <w:rFonts w:ascii="Arial Narrow" w:hAnsi="Arial Narrow"/>
                <w:color w:val="000000"/>
              </w:rPr>
            </w:pPr>
            <w:r w:rsidRPr="002D3F19">
              <w:rPr>
                <w:rFonts w:ascii="Arial Narrow" w:hAnsi="Arial Narrow"/>
                <w:color w:val="000000"/>
              </w:rPr>
              <w:t>96</w:t>
            </w:r>
            <w:r>
              <w:rPr>
                <w:rFonts w:ascii="Arial Narrow" w:hAnsi="Arial Narrow"/>
                <w:color w:val="000000"/>
              </w:rPr>
              <w:t>1.851</w:t>
            </w:r>
            <w:r w:rsidRPr="002D3F19">
              <w:rPr>
                <w:rFonts w:ascii="Arial Narrow" w:hAnsi="Arial Narrow"/>
                <w:color w:val="000000"/>
              </w:rPr>
              <w:t>,00</w:t>
            </w:r>
          </w:p>
        </w:tc>
      </w:tr>
      <w:tr w:rsidR="00CA52C9" w:rsidRPr="00C821C8" w14:paraId="43A5B3EC" w14:textId="77777777" w:rsidTr="00C17D49">
        <w:trPr>
          <w:trHeight w:val="100"/>
          <w:jc w:val="center"/>
        </w:trPr>
        <w:tc>
          <w:tcPr>
            <w:tcW w:w="1107" w:type="dxa"/>
            <w:shd w:val="clear" w:color="auto" w:fill="FFFFFF" w:themeFill="background1"/>
            <w:vAlign w:val="center"/>
          </w:tcPr>
          <w:p w14:paraId="6E74395B" w14:textId="77777777" w:rsidR="00CA52C9" w:rsidRPr="00C821C8" w:rsidRDefault="00CA52C9" w:rsidP="00CB28DE">
            <w:pPr>
              <w:spacing w:after="0" w:line="240" w:lineRule="auto"/>
              <w:jc w:val="both"/>
              <w:rPr>
                <w:rFonts w:ascii="Arial" w:hAnsi="Arial" w:cs="Arial"/>
                <w:sz w:val="24"/>
                <w:szCs w:val="24"/>
              </w:rPr>
            </w:pPr>
            <w:r w:rsidRPr="00C821C8">
              <w:rPr>
                <w:rFonts w:ascii="Arial" w:hAnsi="Arial" w:cs="Arial"/>
                <w:sz w:val="24"/>
                <w:szCs w:val="24"/>
              </w:rPr>
              <w:t>2</w:t>
            </w:r>
          </w:p>
        </w:tc>
        <w:tc>
          <w:tcPr>
            <w:tcW w:w="1620" w:type="dxa"/>
            <w:shd w:val="clear" w:color="auto" w:fill="FFFFFF" w:themeFill="background1"/>
            <w:vAlign w:val="center"/>
          </w:tcPr>
          <w:p w14:paraId="7BC94334" w14:textId="77777777" w:rsidR="00CA52C9" w:rsidRPr="00C821C8" w:rsidRDefault="00CA52C9" w:rsidP="00CB28DE">
            <w:pPr>
              <w:spacing w:after="0" w:line="240" w:lineRule="auto"/>
              <w:jc w:val="both"/>
              <w:rPr>
                <w:rFonts w:ascii="Arial" w:hAnsi="Arial" w:cs="Arial"/>
                <w:sz w:val="24"/>
                <w:szCs w:val="24"/>
              </w:rPr>
            </w:pPr>
            <w:proofErr w:type="spellStart"/>
            <w:r w:rsidRPr="00C821C8">
              <w:rPr>
                <w:rFonts w:ascii="Arial" w:hAnsi="Arial" w:cs="Arial"/>
                <w:sz w:val="24"/>
                <w:szCs w:val="24"/>
              </w:rPr>
              <w:t>Z.Cara</w:t>
            </w:r>
            <w:proofErr w:type="spellEnd"/>
          </w:p>
        </w:tc>
        <w:tc>
          <w:tcPr>
            <w:tcW w:w="1656" w:type="dxa"/>
            <w:shd w:val="clear" w:color="auto" w:fill="FFFFFF" w:themeFill="background1"/>
            <w:vAlign w:val="center"/>
          </w:tcPr>
          <w:p w14:paraId="73242F6D" w14:textId="77777777" w:rsidR="00CA52C9" w:rsidRPr="0096335F" w:rsidRDefault="00CA52C9" w:rsidP="00D41B53">
            <w:pPr>
              <w:spacing w:after="0" w:line="240" w:lineRule="auto"/>
              <w:jc w:val="right"/>
              <w:rPr>
                <w:rFonts w:ascii="Arial Narrow" w:hAnsi="Arial Narrow"/>
                <w:color w:val="000000"/>
              </w:rPr>
            </w:pPr>
            <w:r w:rsidRPr="0096335F">
              <w:rPr>
                <w:rFonts w:ascii="Arial Narrow" w:hAnsi="Arial Narrow"/>
                <w:color w:val="000000"/>
              </w:rPr>
              <w:t>470.181</w:t>
            </w:r>
          </w:p>
        </w:tc>
        <w:tc>
          <w:tcPr>
            <w:tcW w:w="1743" w:type="dxa"/>
            <w:shd w:val="clear" w:color="auto" w:fill="FFFFFF" w:themeFill="background1"/>
            <w:vAlign w:val="center"/>
          </w:tcPr>
          <w:p w14:paraId="4E3C6D72" w14:textId="77777777" w:rsidR="00CA52C9" w:rsidRPr="007F4F75" w:rsidRDefault="00CA52C9" w:rsidP="002D3F19">
            <w:pPr>
              <w:spacing w:after="0" w:line="240" w:lineRule="auto"/>
              <w:jc w:val="right"/>
              <w:rPr>
                <w:rFonts w:ascii="Arial Narrow" w:hAnsi="Arial Narrow"/>
                <w:color w:val="000000"/>
              </w:rPr>
            </w:pPr>
            <w:r w:rsidRPr="007F4F75">
              <w:rPr>
                <w:rFonts w:ascii="Arial Narrow" w:hAnsi="Arial Narrow"/>
                <w:color w:val="000000"/>
              </w:rPr>
              <w:t>131.065,00</w:t>
            </w:r>
          </w:p>
        </w:tc>
        <w:tc>
          <w:tcPr>
            <w:tcW w:w="1440" w:type="dxa"/>
            <w:shd w:val="clear" w:color="auto" w:fill="FFFFFF" w:themeFill="background1"/>
            <w:vAlign w:val="center"/>
          </w:tcPr>
          <w:p w14:paraId="7F3F8A33" w14:textId="77777777" w:rsidR="00CA52C9" w:rsidRPr="002D3F19" w:rsidRDefault="00CA52C9" w:rsidP="00CB28DE">
            <w:pPr>
              <w:spacing w:after="0" w:line="240" w:lineRule="auto"/>
              <w:jc w:val="right"/>
              <w:rPr>
                <w:rFonts w:ascii="Arial Narrow" w:hAnsi="Arial Narrow"/>
                <w:color w:val="000000"/>
              </w:rPr>
            </w:pPr>
            <w:r>
              <w:rPr>
                <w:rFonts w:ascii="Arial Narrow" w:hAnsi="Arial Narrow"/>
                <w:color w:val="000000"/>
              </w:rPr>
              <w:t>601.246</w:t>
            </w:r>
            <w:r w:rsidRPr="002D3F19">
              <w:rPr>
                <w:rFonts w:ascii="Arial Narrow" w:hAnsi="Arial Narrow"/>
                <w:color w:val="000000"/>
              </w:rPr>
              <w:t>,00</w:t>
            </w:r>
          </w:p>
        </w:tc>
      </w:tr>
      <w:tr w:rsidR="00CA52C9" w:rsidRPr="00C821C8" w14:paraId="0E49F9BE" w14:textId="77777777" w:rsidTr="00C17D49">
        <w:trPr>
          <w:trHeight w:val="100"/>
          <w:jc w:val="center"/>
        </w:trPr>
        <w:tc>
          <w:tcPr>
            <w:tcW w:w="1107" w:type="dxa"/>
            <w:shd w:val="clear" w:color="auto" w:fill="FFFFFF" w:themeFill="background1"/>
            <w:vAlign w:val="center"/>
          </w:tcPr>
          <w:p w14:paraId="46F44611" w14:textId="77777777" w:rsidR="00CA52C9" w:rsidRPr="00C821C8" w:rsidRDefault="00CA52C9" w:rsidP="00CB28DE">
            <w:pPr>
              <w:spacing w:after="0" w:line="240" w:lineRule="auto"/>
              <w:jc w:val="both"/>
              <w:rPr>
                <w:rFonts w:ascii="Arial" w:hAnsi="Arial" w:cs="Arial"/>
                <w:sz w:val="24"/>
                <w:szCs w:val="24"/>
              </w:rPr>
            </w:pPr>
            <w:r w:rsidRPr="00C821C8">
              <w:rPr>
                <w:rFonts w:ascii="Arial" w:hAnsi="Arial" w:cs="Arial"/>
                <w:sz w:val="24"/>
                <w:szCs w:val="24"/>
              </w:rPr>
              <w:t>3</w:t>
            </w:r>
          </w:p>
        </w:tc>
        <w:tc>
          <w:tcPr>
            <w:tcW w:w="1620" w:type="dxa"/>
            <w:shd w:val="clear" w:color="auto" w:fill="FFFFFF" w:themeFill="background1"/>
            <w:vAlign w:val="center"/>
          </w:tcPr>
          <w:p w14:paraId="2430D225" w14:textId="77777777" w:rsidR="00CA52C9" w:rsidRPr="00C821C8" w:rsidRDefault="00CA52C9" w:rsidP="00CB28DE">
            <w:pPr>
              <w:spacing w:after="0" w:line="240" w:lineRule="auto"/>
              <w:jc w:val="both"/>
              <w:rPr>
                <w:rFonts w:ascii="Arial" w:hAnsi="Arial" w:cs="Arial"/>
                <w:sz w:val="24"/>
                <w:szCs w:val="24"/>
              </w:rPr>
            </w:pPr>
            <w:r w:rsidRPr="00C821C8">
              <w:rPr>
                <w:rFonts w:ascii="Arial" w:hAnsi="Arial" w:cs="Arial"/>
                <w:sz w:val="24"/>
                <w:szCs w:val="24"/>
              </w:rPr>
              <w:t xml:space="preserve">Ukupno </w:t>
            </w:r>
          </w:p>
        </w:tc>
        <w:tc>
          <w:tcPr>
            <w:tcW w:w="1656" w:type="dxa"/>
            <w:shd w:val="clear" w:color="auto" w:fill="FFFFFF" w:themeFill="background1"/>
            <w:vAlign w:val="center"/>
          </w:tcPr>
          <w:p w14:paraId="7FFA925B" w14:textId="77777777" w:rsidR="00CA52C9" w:rsidRPr="0096335F" w:rsidRDefault="00CA52C9" w:rsidP="00D41B53">
            <w:pPr>
              <w:spacing w:after="0" w:line="240" w:lineRule="auto"/>
              <w:jc w:val="right"/>
              <w:rPr>
                <w:rFonts w:ascii="Arial Narrow" w:hAnsi="Arial Narrow"/>
                <w:color w:val="000000"/>
              </w:rPr>
            </w:pPr>
            <w:r w:rsidRPr="0096335F">
              <w:rPr>
                <w:rFonts w:ascii="Arial Narrow" w:hAnsi="Arial Narrow"/>
                <w:color w:val="000000"/>
              </w:rPr>
              <w:t>1.253.560</w:t>
            </w:r>
          </w:p>
        </w:tc>
        <w:tc>
          <w:tcPr>
            <w:tcW w:w="1743" w:type="dxa"/>
            <w:shd w:val="clear" w:color="auto" w:fill="FFFFFF" w:themeFill="background1"/>
            <w:vAlign w:val="center"/>
          </w:tcPr>
          <w:p w14:paraId="4ACDA0BF" w14:textId="77777777" w:rsidR="00CA52C9" w:rsidRPr="007F4F75" w:rsidRDefault="00CA52C9" w:rsidP="002D3F19">
            <w:pPr>
              <w:spacing w:after="0" w:line="240" w:lineRule="auto"/>
              <w:jc w:val="right"/>
              <w:rPr>
                <w:rFonts w:ascii="Arial Narrow" w:hAnsi="Arial Narrow"/>
                <w:color w:val="000000"/>
              </w:rPr>
            </w:pPr>
            <w:r w:rsidRPr="007F4F75">
              <w:rPr>
                <w:rFonts w:ascii="Arial Narrow" w:hAnsi="Arial Narrow"/>
                <w:color w:val="000000"/>
              </w:rPr>
              <w:t>309.537,00</w:t>
            </w:r>
          </w:p>
        </w:tc>
        <w:tc>
          <w:tcPr>
            <w:tcW w:w="1440" w:type="dxa"/>
            <w:shd w:val="clear" w:color="auto" w:fill="FFFFFF" w:themeFill="background1"/>
            <w:vAlign w:val="center"/>
          </w:tcPr>
          <w:p w14:paraId="4D9CAA9C" w14:textId="77777777" w:rsidR="00CA52C9" w:rsidRPr="002D3F19" w:rsidRDefault="00CA52C9" w:rsidP="00CB28DE">
            <w:pPr>
              <w:spacing w:after="0" w:line="240" w:lineRule="auto"/>
              <w:jc w:val="right"/>
              <w:rPr>
                <w:rFonts w:ascii="Arial Narrow" w:hAnsi="Arial Narrow"/>
                <w:color w:val="000000"/>
              </w:rPr>
            </w:pPr>
            <w:r w:rsidRPr="002D3F19">
              <w:rPr>
                <w:rFonts w:ascii="Arial Narrow" w:hAnsi="Arial Narrow"/>
                <w:color w:val="000000"/>
              </w:rPr>
              <w:t>1.5</w:t>
            </w:r>
            <w:r>
              <w:rPr>
                <w:rFonts w:ascii="Arial Narrow" w:hAnsi="Arial Narrow"/>
                <w:color w:val="000000"/>
              </w:rPr>
              <w:t>63.097</w:t>
            </w:r>
            <w:r w:rsidRPr="002D3F19">
              <w:rPr>
                <w:rFonts w:ascii="Arial Narrow" w:hAnsi="Arial Narrow"/>
                <w:color w:val="000000"/>
              </w:rPr>
              <w:t>,00</w:t>
            </w:r>
          </w:p>
        </w:tc>
      </w:tr>
    </w:tbl>
    <w:p w14:paraId="46FEA40C" w14:textId="77777777" w:rsidR="00C821C8" w:rsidRPr="00C821C8" w:rsidRDefault="00C821C8" w:rsidP="00CB28DE">
      <w:pPr>
        <w:pStyle w:val="Default"/>
        <w:jc w:val="both"/>
        <w:rPr>
          <w:rFonts w:ascii="Arial" w:hAnsi="Arial" w:cs="Arial"/>
          <w:color w:val="auto"/>
        </w:rPr>
      </w:pPr>
    </w:p>
    <w:p w14:paraId="78465B52" w14:textId="77777777" w:rsidR="00C821C8" w:rsidRPr="00C821C8" w:rsidRDefault="00C821C8" w:rsidP="00CB28DE">
      <w:pPr>
        <w:pStyle w:val="Default"/>
        <w:rPr>
          <w:rFonts w:ascii="Arial" w:hAnsi="Arial" w:cs="Arial"/>
          <w:color w:val="auto"/>
        </w:rPr>
      </w:pPr>
    </w:p>
    <w:p w14:paraId="22BCF002" w14:textId="77777777" w:rsidR="007F4F75" w:rsidRPr="00CA52C9" w:rsidRDefault="007F4F75" w:rsidP="00CB28DE">
      <w:pPr>
        <w:pStyle w:val="Default"/>
        <w:jc w:val="both"/>
        <w:rPr>
          <w:rFonts w:ascii="Arial" w:hAnsi="Arial" w:cs="Arial"/>
          <w:strike/>
          <w:color w:val="auto"/>
        </w:rPr>
      </w:pPr>
    </w:p>
    <w:p w14:paraId="32E56F14" w14:textId="77777777" w:rsidR="00C821C8" w:rsidRPr="00C821C8" w:rsidRDefault="00C821C8" w:rsidP="00CB28DE">
      <w:pPr>
        <w:pStyle w:val="Default"/>
        <w:jc w:val="both"/>
        <w:rPr>
          <w:rFonts w:ascii="Arial" w:hAnsi="Arial" w:cs="Arial"/>
          <w:color w:val="auto"/>
        </w:rPr>
      </w:pPr>
    </w:p>
    <w:p w14:paraId="26E318C6" w14:textId="104580A6" w:rsidR="00C821C8" w:rsidRPr="00C821C8" w:rsidRDefault="0096335F" w:rsidP="00CB28DE">
      <w:pPr>
        <w:pStyle w:val="Default"/>
        <w:jc w:val="center"/>
        <w:rPr>
          <w:rFonts w:ascii="Arial" w:hAnsi="Arial" w:cs="Arial"/>
          <w:color w:val="auto"/>
        </w:rPr>
      </w:pPr>
      <w:r>
        <w:rPr>
          <w:rFonts w:ascii="Arial" w:hAnsi="Arial" w:cs="Arial"/>
          <w:color w:val="auto"/>
        </w:rPr>
        <w:t>XVII</w:t>
      </w:r>
      <w:r w:rsidR="00C821C8" w:rsidRPr="00C821C8">
        <w:rPr>
          <w:rFonts w:ascii="Arial" w:hAnsi="Arial" w:cs="Arial"/>
          <w:color w:val="auto"/>
        </w:rPr>
        <w:t>.</w:t>
      </w:r>
    </w:p>
    <w:p w14:paraId="713A3AD8"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Sredstva iz točke XVII. ove Odluke, </w:t>
      </w:r>
      <w:r w:rsidR="00421B68">
        <w:rPr>
          <w:rFonts w:ascii="Arial" w:hAnsi="Arial" w:cs="Arial"/>
          <w:color w:val="auto"/>
        </w:rPr>
        <w:t xml:space="preserve">nadležni </w:t>
      </w:r>
      <w:r w:rsidRPr="00C821C8">
        <w:rPr>
          <w:rFonts w:ascii="Arial" w:hAnsi="Arial" w:cs="Arial"/>
          <w:color w:val="auto"/>
        </w:rPr>
        <w:t xml:space="preserve">Upravni odjel </w:t>
      </w:r>
      <w:r w:rsidR="00421B68">
        <w:rPr>
          <w:rFonts w:ascii="Arial" w:hAnsi="Arial" w:cs="Arial"/>
          <w:color w:val="auto"/>
        </w:rPr>
        <w:t>doznačivat</w:t>
      </w:r>
      <w:r w:rsidRPr="00C821C8">
        <w:rPr>
          <w:rFonts w:ascii="Arial" w:hAnsi="Arial" w:cs="Arial"/>
          <w:color w:val="auto"/>
        </w:rPr>
        <w:t xml:space="preserve"> će osnovnim školama na žiro račune na temelju zahtjeva škola. </w:t>
      </w:r>
    </w:p>
    <w:p w14:paraId="61F06548" w14:textId="77777777" w:rsidR="00C821C8" w:rsidRPr="00C821C8" w:rsidRDefault="00C821C8" w:rsidP="00CB28DE">
      <w:pPr>
        <w:pStyle w:val="Default"/>
        <w:jc w:val="both"/>
        <w:rPr>
          <w:rFonts w:ascii="Arial" w:hAnsi="Arial" w:cs="Arial"/>
          <w:color w:val="auto"/>
        </w:rPr>
      </w:pPr>
    </w:p>
    <w:p w14:paraId="5E6A5BE3" w14:textId="196512FD" w:rsidR="00C821C8" w:rsidRPr="00C821C8" w:rsidRDefault="0096335F" w:rsidP="00CB28DE">
      <w:pPr>
        <w:pStyle w:val="Default"/>
        <w:jc w:val="center"/>
        <w:rPr>
          <w:rFonts w:ascii="Arial" w:hAnsi="Arial" w:cs="Arial"/>
          <w:color w:val="auto"/>
        </w:rPr>
      </w:pPr>
      <w:r>
        <w:rPr>
          <w:rFonts w:ascii="Arial" w:hAnsi="Arial" w:cs="Arial"/>
          <w:color w:val="auto"/>
        </w:rPr>
        <w:t>XVIII</w:t>
      </w:r>
      <w:r w:rsidR="00C821C8" w:rsidRPr="00C821C8">
        <w:rPr>
          <w:rFonts w:ascii="Arial" w:hAnsi="Arial" w:cs="Arial"/>
          <w:color w:val="auto"/>
        </w:rPr>
        <w:t>.</w:t>
      </w:r>
    </w:p>
    <w:p w14:paraId="31540069"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Osnovne škole su dužne rashode za materijal, dijelove i usluge tekućeg i investicijskog održavanja i rashode za nabavu proizvedene dugotrajne imovine i dodatna ulaganja na nefinancijskoj imovini realizirati u skladu sa Zakonom o javnoj nabavi. </w:t>
      </w:r>
    </w:p>
    <w:p w14:paraId="7EA09A07" w14:textId="77777777" w:rsidR="00C821C8" w:rsidRPr="00C821C8" w:rsidRDefault="00C821C8" w:rsidP="00CB28DE">
      <w:pPr>
        <w:pStyle w:val="Default"/>
        <w:jc w:val="both"/>
        <w:rPr>
          <w:rFonts w:ascii="Arial" w:hAnsi="Arial" w:cs="Arial"/>
          <w:color w:val="auto"/>
        </w:rPr>
      </w:pPr>
    </w:p>
    <w:p w14:paraId="7241EF3B" w14:textId="5596298F" w:rsidR="00C821C8" w:rsidRPr="00C821C8" w:rsidRDefault="0096335F" w:rsidP="00CB28DE">
      <w:pPr>
        <w:pStyle w:val="Default"/>
        <w:jc w:val="center"/>
        <w:rPr>
          <w:rFonts w:ascii="Arial" w:hAnsi="Arial" w:cs="Arial"/>
          <w:color w:val="auto"/>
        </w:rPr>
      </w:pPr>
      <w:r>
        <w:rPr>
          <w:rFonts w:ascii="Arial" w:hAnsi="Arial" w:cs="Arial"/>
          <w:color w:val="auto"/>
        </w:rPr>
        <w:t>XIX</w:t>
      </w:r>
    </w:p>
    <w:p w14:paraId="6683B1D4"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Ako se objektima ili sredstvima rada zajedno koriste dvije škole ili škola i druga ustanova, obavezni su razgraničiti rashode na sljedeći način:</w:t>
      </w:r>
    </w:p>
    <w:p w14:paraId="6549F48B"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 rashodi koje škole financiraju prema kriteriju stvarnog troška, koji je utvrđen u točki V. ove Odluke, razgraničavaju se na način da se podijele potrebne količine energenata </w:t>
      </w:r>
      <w:r w:rsidRPr="00C821C8">
        <w:rPr>
          <w:rFonts w:ascii="Arial" w:hAnsi="Arial" w:cs="Arial"/>
          <w:color w:val="auto"/>
        </w:rPr>
        <w:lastRenderedPageBreak/>
        <w:t>i ostalih rashoda razmjerno udjelu u korištenju prostora i sredstava rada, o čemu zaključuju sporazum. Škole iskazuju ove rashode kroz odgovarajući zahtjev putem Lokalne riznice, na način da se u opisu svrhe plaćanja upiše udio koji tereti školu.</w:t>
      </w:r>
    </w:p>
    <w:p w14:paraId="6137733A" w14:textId="77777777" w:rsidR="00C821C8" w:rsidRPr="00C821C8" w:rsidRDefault="00C821C8" w:rsidP="00CB28DE">
      <w:pPr>
        <w:pStyle w:val="Default"/>
        <w:jc w:val="both"/>
        <w:rPr>
          <w:rFonts w:ascii="Arial" w:hAnsi="Arial" w:cs="Arial"/>
          <w:color w:val="auto"/>
        </w:rPr>
      </w:pPr>
    </w:p>
    <w:p w14:paraId="274C6624" w14:textId="4B1F6E90" w:rsidR="00C821C8" w:rsidRPr="00C821C8" w:rsidRDefault="00C821C8" w:rsidP="00CB28DE">
      <w:pPr>
        <w:pStyle w:val="Default"/>
        <w:jc w:val="center"/>
        <w:rPr>
          <w:rFonts w:ascii="Arial" w:hAnsi="Arial" w:cs="Arial"/>
          <w:color w:val="auto"/>
        </w:rPr>
      </w:pPr>
      <w:r w:rsidRPr="00C821C8">
        <w:rPr>
          <w:rFonts w:ascii="Arial" w:hAnsi="Arial" w:cs="Arial"/>
          <w:color w:val="auto"/>
        </w:rPr>
        <w:t>XX.</w:t>
      </w:r>
    </w:p>
    <w:p w14:paraId="38F74666" w14:textId="77777777" w:rsidR="00C821C8" w:rsidRPr="00C821C8" w:rsidRDefault="00C821C8" w:rsidP="00CB28DE">
      <w:pPr>
        <w:pStyle w:val="Default"/>
        <w:jc w:val="both"/>
        <w:rPr>
          <w:rFonts w:ascii="Arial" w:hAnsi="Arial" w:cs="Arial"/>
          <w:color w:val="auto"/>
        </w:rPr>
      </w:pPr>
      <w:r w:rsidRPr="00C821C8">
        <w:rPr>
          <w:rFonts w:ascii="Arial" w:hAnsi="Arial" w:cs="Arial"/>
          <w:color w:val="auto"/>
        </w:rPr>
        <w:t xml:space="preserve">Ova Odluka objavit će se u »Službenim novinama </w:t>
      </w:r>
      <w:r w:rsidR="00421B68">
        <w:rPr>
          <w:rFonts w:ascii="Arial" w:hAnsi="Arial" w:cs="Arial"/>
          <w:color w:val="auto"/>
        </w:rPr>
        <w:t>Grada Crikvenice« i</w:t>
      </w:r>
      <w:r w:rsidRPr="00C821C8">
        <w:rPr>
          <w:rFonts w:ascii="Arial" w:hAnsi="Arial" w:cs="Arial"/>
          <w:color w:val="auto"/>
        </w:rPr>
        <w:t xml:space="preserve"> stupa na </w:t>
      </w:r>
      <w:r w:rsidR="00421B68">
        <w:rPr>
          <w:rFonts w:ascii="Arial" w:hAnsi="Arial" w:cs="Arial"/>
          <w:color w:val="auto"/>
        </w:rPr>
        <w:t>snagu osmog dana od dana objave.</w:t>
      </w:r>
    </w:p>
    <w:p w14:paraId="0154904C" w14:textId="77777777" w:rsidR="00C821C8" w:rsidRPr="00C821C8" w:rsidRDefault="00C821C8" w:rsidP="00CB28DE">
      <w:pPr>
        <w:pStyle w:val="Default"/>
        <w:jc w:val="both"/>
        <w:rPr>
          <w:rFonts w:ascii="Arial" w:hAnsi="Arial" w:cs="Arial"/>
          <w:color w:val="auto"/>
        </w:rPr>
      </w:pPr>
    </w:p>
    <w:p w14:paraId="243073E6" w14:textId="77777777" w:rsidR="00C821C8" w:rsidRPr="00C821C8" w:rsidRDefault="001854D3" w:rsidP="00CB28DE">
      <w:pPr>
        <w:spacing w:after="0" w:line="240" w:lineRule="auto"/>
        <w:jc w:val="both"/>
        <w:rPr>
          <w:rFonts w:ascii="Arial" w:hAnsi="Arial" w:cs="Arial"/>
          <w:sz w:val="24"/>
          <w:szCs w:val="24"/>
        </w:rPr>
      </w:pPr>
      <w:r>
        <w:rPr>
          <w:rFonts w:ascii="Arial" w:hAnsi="Arial" w:cs="Arial"/>
          <w:sz w:val="24"/>
          <w:szCs w:val="24"/>
        </w:rPr>
        <w:t>KLASA</w:t>
      </w:r>
      <w:r w:rsidR="00C821C8" w:rsidRPr="00C821C8">
        <w:rPr>
          <w:rFonts w:ascii="Arial" w:hAnsi="Arial" w:cs="Arial"/>
          <w:sz w:val="24"/>
          <w:szCs w:val="24"/>
        </w:rPr>
        <w:t xml:space="preserve">: </w:t>
      </w:r>
    </w:p>
    <w:p w14:paraId="71DB128C" w14:textId="77777777" w:rsidR="00C821C8" w:rsidRPr="00C821C8" w:rsidRDefault="001854D3" w:rsidP="00CB28DE">
      <w:pPr>
        <w:spacing w:after="0" w:line="240" w:lineRule="auto"/>
        <w:jc w:val="both"/>
        <w:rPr>
          <w:rFonts w:ascii="Arial" w:hAnsi="Arial" w:cs="Arial"/>
          <w:sz w:val="24"/>
          <w:szCs w:val="24"/>
        </w:rPr>
      </w:pPr>
      <w:r>
        <w:rPr>
          <w:rFonts w:ascii="Arial" w:hAnsi="Arial" w:cs="Arial"/>
          <w:sz w:val="24"/>
          <w:szCs w:val="24"/>
        </w:rPr>
        <w:t>URBROJ</w:t>
      </w:r>
      <w:r w:rsidR="00C821C8" w:rsidRPr="00C821C8">
        <w:rPr>
          <w:rFonts w:ascii="Arial" w:hAnsi="Arial" w:cs="Arial"/>
          <w:sz w:val="24"/>
          <w:szCs w:val="24"/>
        </w:rPr>
        <w:t xml:space="preserve">: </w:t>
      </w:r>
    </w:p>
    <w:p w14:paraId="7C6381F3" w14:textId="77777777" w:rsidR="00C821C8" w:rsidRPr="00C821C8" w:rsidRDefault="00C821C8" w:rsidP="00CB28DE">
      <w:pPr>
        <w:spacing w:after="0" w:line="240" w:lineRule="auto"/>
        <w:jc w:val="both"/>
        <w:rPr>
          <w:rFonts w:ascii="Arial" w:hAnsi="Arial" w:cs="Arial"/>
          <w:sz w:val="24"/>
          <w:szCs w:val="24"/>
        </w:rPr>
      </w:pPr>
    </w:p>
    <w:p w14:paraId="107D3DE4" w14:textId="77777777" w:rsidR="00C821C8" w:rsidRPr="00C821C8" w:rsidRDefault="00C821C8" w:rsidP="00CB28DE">
      <w:pPr>
        <w:tabs>
          <w:tab w:val="left" w:pos="5265"/>
        </w:tabs>
        <w:spacing w:after="0" w:line="240" w:lineRule="auto"/>
        <w:rPr>
          <w:rFonts w:ascii="Arial" w:hAnsi="Arial" w:cs="Arial"/>
          <w:sz w:val="24"/>
          <w:szCs w:val="24"/>
        </w:rPr>
      </w:pPr>
      <w:r w:rsidRPr="00C821C8">
        <w:rPr>
          <w:rFonts w:ascii="Arial" w:hAnsi="Arial" w:cs="Arial"/>
          <w:sz w:val="24"/>
          <w:szCs w:val="24"/>
        </w:rPr>
        <w:t xml:space="preserve">Crikvenica, </w:t>
      </w:r>
    </w:p>
    <w:p w14:paraId="2FBC1BFC" w14:textId="77777777" w:rsidR="00C821C8" w:rsidRPr="00C821C8" w:rsidRDefault="00C821C8" w:rsidP="00CB28DE">
      <w:pPr>
        <w:tabs>
          <w:tab w:val="left" w:pos="5265"/>
        </w:tabs>
        <w:spacing w:after="0" w:line="240" w:lineRule="auto"/>
        <w:jc w:val="center"/>
        <w:rPr>
          <w:rFonts w:ascii="Arial" w:hAnsi="Arial" w:cs="Arial"/>
          <w:sz w:val="24"/>
          <w:szCs w:val="24"/>
        </w:rPr>
      </w:pPr>
      <w:r w:rsidRPr="00C821C8">
        <w:rPr>
          <w:rFonts w:ascii="Arial" w:hAnsi="Arial" w:cs="Arial"/>
          <w:sz w:val="24"/>
          <w:szCs w:val="24"/>
        </w:rPr>
        <w:t>GRADSKO VIJEĆE GRADA CRIKVENICE</w:t>
      </w:r>
    </w:p>
    <w:p w14:paraId="5E8A6950" w14:textId="77777777" w:rsidR="00C821C8" w:rsidRPr="00C821C8" w:rsidRDefault="00C821C8" w:rsidP="00CB28DE">
      <w:pPr>
        <w:tabs>
          <w:tab w:val="left" w:pos="5265"/>
        </w:tabs>
        <w:spacing w:after="0" w:line="240" w:lineRule="auto"/>
        <w:jc w:val="center"/>
        <w:rPr>
          <w:rFonts w:ascii="Arial" w:hAnsi="Arial" w:cs="Arial"/>
          <w:sz w:val="24"/>
          <w:szCs w:val="24"/>
        </w:rPr>
      </w:pPr>
      <w:r w:rsidRPr="00C821C8">
        <w:rPr>
          <w:rFonts w:ascii="Arial" w:hAnsi="Arial" w:cs="Arial"/>
          <w:sz w:val="24"/>
          <w:szCs w:val="24"/>
        </w:rPr>
        <w:t>Predsjednik</w:t>
      </w:r>
      <w:r w:rsidR="007F4F75">
        <w:rPr>
          <w:rFonts w:ascii="Arial" w:hAnsi="Arial" w:cs="Arial"/>
          <w:sz w:val="24"/>
          <w:szCs w:val="24"/>
        </w:rPr>
        <w:t xml:space="preserve"> Gradskog vijeća</w:t>
      </w:r>
    </w:p>
    <w:p w14:paraId="7EF708EF" w14:textId="77777777" w:rsidR="00DC4312" w:rsidRPr="00A87A80" w:rsidRDefault="00DC4312" w:rsidP="00CB28DE">
      <w:pPr>
        <w:spacing w:after="0" w:line="240" w:lineRule="auto"/>
        <w:rPr>
          <w:rFonts w:ascii="Arial" w:hAnsi="Arial" w:cs="Arial"/>
          <w:sz w:val="24"/>
          <w:szCs w:val="24"/>
        </w:rPr>
      </w:pPr>
    </w:p>
    <w:sectPr w:rsidR="00DC4312" w:rsidRPr="00A87A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BA2"/>
    <w:multiLevelType w:val="hybridMultilevel"/>
    <w:tmpl w:val="26BAF096"/>
    <w:lvl w:ilvl="0" w:tplc="A16898AA">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3E15C1"/>
    <w:multiLevelType w:val="hybridMultilevel"/>
    <w:tmpl w:val="5822A446"/>
    <w:lvl w:ilvl="0" w:tplc="A16898AA">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3A017C"/>
    <w:multiLevelType w:val="hybridMultilevel"/>
    <w:tmpl w:val="2FDC5488"/>
    <w:lvl w:ilvl="0" w:tplc="A16898AA">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6D85951"/>
    <w:multiLevelType w:val="hybridMultilevel"/>
    <w:tmpl w:val="6AF4AE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C3E7EAD"/>
    <w:multiLevelType w:val="hybridMultilevel"/>
    <w:tmpl w:val="2B62BBC2"/>
    <w:lvl w:ilvl="0" w:tplc="8DBE26B2">
      <w:start w:val="126"/>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0C17916"/>
    <w:multiLevelType w:val="hybridMultilevel"/>
    <w:tmpl w:val="03B44B9A"/>
    <w:lvl w:ilvl="0" w:tplc="A16898AA">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3DC5D8C"/>
    <w:multiLevelType w:val="hybridMultilevel"/>
    <w:tmpl w:val="412CA60C"/>
    <w:lvl w:ilvl="0" w:tplc="A16898AA">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95009DB"/>
    <w:multiLevelType w:val="hybridMultilevel"/>
    <w:tmpl w:val="7E2AA7E0"/>
    <w:lvl w:ilvl="0" w:tplc="A16898AA">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F627F11"/>
    <w:multiLevelType w:val="hybridMultilevel"/>
    <w:tmpl w:val="E1ECD956"/>
    <w:lvl w:ilvl="0" w:tplc="A16898AA">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D307756"/>
    <w:multiLevelType w:val="hybridMultilevel"/>
    <w:tmpl w:val="CD6E7ED0"/>
    <w:lvl w:ilvl="0" w:tplc="A16898AA">
      <w:numFmt w:val="bullet"/>
      <w:lvlText w:val="-"/>
      <w:lvlJc w:val="left"/>
      <w:pPr>
        <w:ind w:left="720" w:hanging="360"/>
      </w:pPr>
      <w:rPr>
        <w:rFonts w:ascii="Arial Narrow" w:eastAsiaTheme="minorHAnsi"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7"/>
  </w:num>
  <w:num w:numId="6">
    <w:abstractNumId w:val="5"/>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D8"/>
    <w:rsid w:val="00015FB0"/>
    <w:rsid w:val="000169BA"/>
    <w:rsid w:val="0003149A"/>
    <w:rsid w:val="0003462F"/>
    <w:rsid w:val="00042D9B"/>
    <w:rsid w:val="00085EA4"/>
    <w:rsid w:val="000C41A0"/>
    <w:rsid w:val="00123EB0"/>
    <w:rsid w:val="00127499"/>
    <w:rsid w:val="00156ABE"/>
    <w:rsid w:val="001854D3"/>
    <w:rsid w:val="001A40AA"/>
    <w:rsid w:val="001C68CD"/>
    <w:rsid w:val="001F4E8E"/>
    <w:rsid w:val="00245279"/>
    <w:rsid w:val="00261966"/>
    <w:rsid w:val="00274BDD"/>
    <w:rsid w:val="00286829"/>
    <w:rsid w:val="00297FBD"/>
    <w:rsid w:val="002C0378"/>
    <w:rsid w:val="002D1118"/>
    <w:rsid w:val="002D3F19"/>
    <w:rsid w:val="002F63A3"/>
    <w:rsid w:val="0038368B"/>
    <w:rsid w:val="003B0E6C"/>
    <w:rsid w:val="0040319C"/>
    <w:rsid w:val="00421B68"/>
    <w:rsid w:val="00447033"/>
    <w:rsid w:val="00480FDE"/>
    <w:rsid w:val="00491FEA"/>
    <w:rsid w:val="004A246E"/>
    <w:rsid w:val="004D2364"/>
    <w:rsid w:val="0050201D"/>
    <w:rsid w:val="005363C1"/>
    <w:rsid w:val="00586302"/>
    <w:rsid w:val="005C3422"/>
    <w:rsid w:val="00666E47"/>
    <w:rsid w:val="006678DB"/>
    <w:rsid w:val="0067099C"/>
    <w:rsid w:val="006C7D86"/>
    <w:rsid w:val="006D499D"/>
    <w:rsid w:val="006E5F9D"/>
    <w:rsid w:val="006F066C"/>
    <w:rsid w:val="00714098"/>
    <w:rsid w:val="00734060"/>
    <w:rsid w:val="0074365A"/>
    <w:rsid w:val="00752FA9"/>
    <w:rsid w:val="00761BDD"/>
    <w:rsid w:val="00770F16"/>
    <w:rsid w:val="00781D53"/>
    <w:rsid w:val="00787892"/>
    <w:rsid w:val="007B2FDA"/>
    <w:rsid w:val="007B793E"/>
    <w:rsid w:val="007E1E08"/>
    <w:rsid w:val="007F4F75"/>
    <w:rsid w:val="00814C36"/>
    <w:rsid w:val="0082098A"/>
    <w:rsid w:val="00846D3C"/>
    <w:rsid w:val="00851831"/>
    <w:rsid w:val="008E4F97"/>
    <w:rsid w:val="008E6710"/>
    <w:rsid w:val="00911FEE"/>
    <w:rsid w:val="00915E95"/>
    <w:rsid w:val="00944889"/>
    <w:rsid w:val="0096335F"/>
    <w:rsid w:val="009642C9"/>
    <w:rsid w:val="009712A4"/>
    <w:rsid w:val="00980A47"/>
    <w:rsid w:val="00981956"/>
    <w:rsid w:val="009C498A"/>
    <w:rsid w:val="009E30AE"/>
    <w:rsid w:val="00A00E80"/>
    <w:rsid w:val="00A24106"/>
    <w:rsid w:val="00A4310D"/>
    <w:rsid w:val="00A85D3B"/>
    <w:rsid w:val="00A87A80"/>
    <w:rsid w:val="00B51123"/>
    <w:rsid w:val="00B53F5B"/>
    <w:rsid w:val="00B60FC0"/>
    <w:rsid w:val="00B62E53"/>
    <w:rsid w:val="00B905DF"/>
    <w:rsid w:val="00BC11CD"/>
    <w:rsid w:val="00BE12FC"/>
    <w:rsid w:val="00BE7368"/>
    <w:rsid w:val="00BF7032"/>
    <w:rsid w:val="00C16EBF"/>
    <w:rsid w:val="00C17D49"/>
    <w:rsid w:val="00C45210"/>
    <w:rsid w:val="00C65096"/>
    <w:rsid w:val="00C65B41"/>
    <w:rsid w:val="00C821C8"/>
    <w:rsid w:val="00C86D78"/>
    <w:rsid w:val="00C94A6C"/>
    <w:rsid w:val="00CA52C9"/>
    <w:rsid w:val="00CB28DE"/>
    <w:rsid w:val="00CC01A3"/>
    <w:rsid w:val="00CE171D"/>
    <w:rsid w:val="00D1016E"/>
    <w:rsid w:val="00D14951"/>
    <w:rsid w:val="00D24BBD"/>
    <w:rsid w:val="00D41B53"/>
    <w:rsid w:val="00D43FC8"/>
    <w:rsid w:val="00D46FE9"/>
    <w:rsid w:val="00D57BC4"/>
    <w:rsid w:val="00D64655"/>
    <w:rsid w:val="00DC4312"/>
    <w:rsid w:val="00E96494"/>
    <w:rsid w:val="00EB1374"/>
    <w:rsid w:val="00EC65D0"/>
    <w:rsid w:val="00F45ED8"/>
    <w:rsid w:val="00F732ED"/>
    <w:rsid w:val="00FB0A10"/>
    <w:rsid w:val="00FB3279"/>
    <w:rsid w:val="00FE39C1"/>
    <w:rsid w:val="00FF36F7"/>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F9C7"/>
  <w15:docId w15:val="{AD4CCBE9-F269-48BB-AD5F-C7C55F9C2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5ED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15F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FB0"/>
    <w:rPr>
      <w:rFonts w:ascii="Tahoma" w:hAnsi="Tahoma" w:cs="Tahoma"/>
      <w:sz w:val="16"/>
      <w:szCs w:val="16"/>
    </w:rPr>
  </w:style>
  <w:style w:type="paragraph" w:styleId="ListParagraph">
    <w:name w:val="List Paragraph"/>
    <w:basedOn w:val="Normal"/>
    <w:uiPriority w:val="34"/>
    <w:qFormat/>
    <w:rsid w:val="001854D3"/>
    <w:pPr>
      <w:spacing w:after="0" w:line="240" w:lineRule="auto"/>
      <w:ind w:left="720"/>
      <w:contextualSpacing/>
    </w:pPr>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042D9B"/>
    <w:rPr>
      <w:sz w:val="16"/>
      <w:szCs w:val="16"/>
    </w:rPr>
  </w:style>
  <w:style w:type="paragraph" w:styleId="CommentText">
    <w:name w:val="annotation text"/>
    <w:basedOn w:val="Normal"/>
    <w:link w:val="CommentTextChar"/>
    <w:uiPriority w:val="99"/>
    <w:semiHidden/>
    <w:unhideWhenUsed/>
    <w:rsid w:val="00042D9B"/>
    <w:pPr>
      <w:spacing w:line="240" w:lineRule="auto"/>
    </w:pPr>
    <w:rPr>
      <w:sz w:val="20"/>
      <w:szCs w:val="20"/>
    </w:rPr>
  </w:style>
  <w:style w:type="character" w:customStyle="1" w:styleId="CommentTextChar">
    <w:name w:val="Comment Text Char"/>
    <w:basedOn w:val="DefaultParagraphFont"/>
    <w:link w:val="CommentText"/>
    <w:uiPriority w:val="99"/>
    <w:semiHidden/>
    <w:rsid w:val="00042D9B"/>
    <w:rPr>
      <w:sz w:val="20"/>
      <w:szCs w:val="20"/>
    </w:rPr>
  </w:style>
  <w:style w:type="paragraph" w:styleId="CommentSubject">
    <w:name w:val="annotation subject"/>
    <w:basedOn w:val="CommentText"/>
    <w:next w:val="CommentText"/>
    <w:link w:val="CommentSubjectChar"/>
    <w:uiPriority w:val="99"/>
    <w:semiHidden/>
    <w:unhideWhenUsed/>
    <w:rsid w:val="00042D9B"/>
    <w:rPr>
      <w:b/>
      <w:bCs/>
    </w:rPr>
  </w:style>
  <w:style w:type="character" w:customStyle="1" w:styleId="CommentSubjectChar">
    <w:name w:val="Comment Subject Char"/>
    <w:basedOn w:val="CommentTextChar"/>
    <w:link w:val="CommentSubject"/>
    <w:uiPriority w:val="99"/>
    <w:semiHidden/>
    <w:rsid w:val="00042D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6019">
      <w:bodyDiv w:val="1"/>
      <w:marLeft w:val="0"/>
      <w:marRight w:val="0"/>
      <w:marTop w:val="0"/>
      <w:marBottom w:val="0"/>
      <w:divBdr>
        <w:top w:val="none" w:sz="0" w:space="0" w:color="auto"/>
        <w:left w:val="none" w:sz="0" w:space="0" w:color="auto"/>
        <w:bottom w:val="none" w:sz="0" w:space="0" w:color="auto"/>
        <w:right w:val="none" w:sz="0" w:space="0" w:color="auto"/>
      </w:divBdr>
    </w:div>
    <w:div w:id="296375724">
      <w:bodyDiv w:val="1"/>
      <w:marLeft w:val="0"/>
      <w:marRight w:val="0"/>
      <w:marTop w:val="0"/>
      <w:marBottom w:val="0"/>
      <w:divBdr>
        <w:top w:val="none" w:sz="0" w:space="0" w:color="auto"/>
        <w:left w:val="none" w:sz="0" w:space="0" w:color="auto"/>
        <w:bottom w:val="none" w:sz="0" w:space="0" w:color="auto"/>
        <w:right w:val="none" w:sz="0" w:space="0" w:color="auto"/>
      </w:divBdr>
    </w:div>
    <w:div w:id="463237581">
      <w:bodyDiv w:val="1"/>
      <w:marLeft w:val="0"/>
      <w:marRight w:val="0"/>
      <w:marTop w:val="0"/>
      <w:marBottom w:val="0"/>
      <w:divBdr>
        <w:top w:val="none" w:sz="0" w:space="0" w:color="auto"/>
        <w:left w:val="none" w:sz="0" w:space="0" w:color="auto"/>
        <w:bottom w:val="none" w:sz="0" w:space="0" w:color="auto"/>
        <w:right w:val="none" w:sz="0" w:space="0" w:color="auto"/>
      </w:divBdr>
    </w:div>
    <w:div w:id="633871384">
      <w:bodyDiv w:val="1"/>
      <w:marLeft w:val="0"/>
      <w:marRight w:val="0"/>
      <w:marTop w:val="0"/>
      <w:marBottom w:val="0"/>
      <w:divBdr>
        <w:top w:val="none" w:sz="0" w:space="0" w:color="auto"/>
        <w:left w:val="none" w:sz="0" w:space="0" w:color="auto"/>
        <w:bottom w:val="none" w:sz="0" w:space="0" w:color="auto"/>
        <w:right w:val="none" w:sz="0" w:space="0" w:color="auto"/>
      </w:divBdr>
    </w:div>
    <w:div w:id="773476437">
      <w:bodyDiv w:val="1"/>
      <w:marLeft w:val="0"/>
      <w:marRight w:val="0"/>
      <w:marTop w:val="0"/>
      <w:marBottom w:val="0"/>
      <w:divBdr>
        <w:top w:val="none" w:sz="0" w:space="0" w:color="auto"/>
        <w:left w:val="none" w:sz="0" w:space="0" w:color="auto"/>
        <w:bottom w:val="none" w:sz="0" w:space="0" w:color="auto"/>
        <w:right w:val="none" w:sz="0" w:space="0" w:color="auto"/>
      </w:divBdr>
    </w:div>
    <w:div w:id="774787443">
      <w:bodyDiv w:val="1"/>
      <w:marLeft w:val="0"/>
      <w:marRight w:val="0"/>
      <w:marTop w:val="0"/>
      <w:marBottom w:val="0"/>
      <w:divBdr>
        <w:top w:val="none" w:sz="0" w:space="0" w:color="auto"/>
        <w:left w:val="none" w:sz="0" w:space="0" w:color="auto"/>
        <w:bottom w:val="none" w:sz="0" w:space="0" w:color="auto"/>
        <w:right w:val="none" w:sz="0" w:space="0" w:color="auto"/>
      </w:divBdr>
    </w:div>
    <w:div w:id="1216894073">
      <w:bodyDiv w:val="1"/>
      <w:marLeft w:val="0"/>
      <w:marRight w:val="0"/>
      <w:marTop w:val="0"/>
      <w:marBottom w:val="0"/>
      <w:divBdr>
        <w:top w:val="none" w:sz="0" w:space="0" w:color="auto"/>
        <w:left w:val="none" w:sz="0" w:space="0" w:color="auto"/>
        <w:bottom w:val="none" w:sz="0" w:space="0" w:color="auto"/>
        <w:right w:val="none" w:sz="0" w:space="0" w:color="auto"/>
      </w:divBdr>
    </w:div>
    <w:div w:id="1234509999">
      <w:bodyDiv w:val="1"/>
      <w:marLeft w:val="0"/>
      <w:marRight w:val="0"/>
      <w:marTop w:val="0"/>
      <w:marBottom w:val="0"/>
      <w:divBdr>
        <w:top w:val="none" w:sz="0" w:space="0" w:color="auto"/>
        <w:left w:val="none" w:sz="0" w:space="0" w:color="auto"/>
        <w:bottom w:val="none" w:sz="0" w:space="0" w:color="auto"/>
        <w:right w:val="none" w:sz="0" w:space="0" w:color="auto"/>
      </w:divBdr>
    </w:div>
    <w:div w:id="1283070447">
      <w:bodyDiv w:val="1"/>
      <w:marLeft w:val="0"/>
      <w:marRight w:val="0"/>
      <w:marTop w:val="0"/>
      <w:marBottom w:val="0"/>
      <w:divBdr>
        <w:top w:val="none" w:sz="0" w:space="0" w:color="auto"/>
        <w:left w:val="none" w:sz="0" w:space="0" w:color="auto"/>
        <w:bottom w:val="none" w:sz="0" w:space="0" w:color="auto"/>
        <w:right w:val="none" w:sz="0" w:space="0" w:color="auto"/>
      </w:divBdr>
    </w:div>
    <w:div w:id="1297486402">
      <w:bodyDiv w:val="1"/>
      <w:marLeft w:val="0"/>
      <w:marRight w:val="0"/>
      <w:marTop w:val="0"/>
      <w:marBottom w:val="0"/>
      <w:divBdr>
        <w:top w:val="none" w:sz="0" w:space="0" w:color="auto"/>
        <w:left w:val="none" w:sz="0" w:space="0" w:color="auto"/>
        <w:bottom w:val="none" w:sz="0" w:space="0" w:color="auto"/>
        <w:right w:val="none" w:sz="0" w:space="0" w:color="auto"/>
      </w:divBdr>
    </w:div>
    <w:div w:id="1345673244">
      <w:bodyDiv w:val="1"/>
      <w:marLeft w:val="0"/>
      <w:marRight w:val="0"/>
      <w:marTop w:val="0"/>
      <w:marBottom w:val="0"/>
      <w:divBdr>
        <w:top w:val="none" w:sz="0" w:space="0" w:color="auto"/>
        <w:left w:val="none" w:sz="0" w:space="0" w:color="auto"/>
        <w:bottom w:val="none" w:sz="0" w:space="0" w:color="auto"/>
        <w:right w:val="none" w:sz="0" w:space="0" w:color="auto"/>
      </w:divBdr>
    </w:div>
    <w:div w:id="1477452449">
      <w:bodyDiv w:val="1"/>
      <w:marLeft w:val="0"/>
      <w:marRight w:val="0"/>
      <w:marTop w:val="0"/>
      <w:marBottom w:val="0"/>
      <w:divBdr>
        <w:top w:val="none" w:sz="0" w:space="0" w:color="auto"/>
        <w:left w:val="none" w:sz="0" w:space="0" w:color="auto"/>
        <w:bottom w:val="none" w:sz="0" w:space="0" w:color="auto"/>
        <w:right w:val="none" w:sz="0" w:space="0" w:color="auto"/>
      </w:divBdr>
    </w:div>
    <w:div w:id="1669744567">
      <w:bodyDiv w:val="1"/>
      <w:marLeft w:val="0"/>
      <w:marRight w:val="0"/>
      <w:marTop w:val="0"/>
      <w:marBottom w:val="0"/>
      <w:divBdr>
        <w:top w:val="none" w:sz="0" w:space="0" w:color="auto"/>
        <w:left w:val="none" w:sz="0" w:space="0" w:color="auto"/>
        <w:bottom w:val="none" w:sz="0" w:space="0" w:color="auto"/>
        <w:right w:val="none" w:sz="0" w:space="0" w:color="auto"/>
      </w:divBdr>
      <w:divsChild>
        <w:div w:id="27803537">
          <w:marLeft w:val="0"/>
          <w:marRight w:val="0"/>
          <w:marTop w:val="0"/>
          <w:marBottom w:val="0"/>
          <w:divBdr>
            <w:top w:val="none" w:sz="0" w:space="0" w:color="auto"/>
            <w:left w:val="none" w:sz="0" w:space="0" w:color="auto"/>
            <w:bottom w:val="none" w:sz="0" w:space="0" w:color="auto"/>
            <w:right w:val="none" w:sz="0" w:space="0" w:color="auto"/>
          </w:divBdr>
          <w:divsChild>
            <w:div w:id="1706563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949684">
      <w:bodyDiv w:val="1"/>
      <w:marLeft w:val="0"/>
      <w:marRight w:val="0"/>
      <w:marTop w:val="0"/>
      <w:marBottom w:val="0"/>
      <w:divBdr>
        <w:top w:val="none" w:sz="0" w:space="0" w:color="auto"/>
        <w:left w:val="none" w:sz="0" w:space="0" w:color="auto"/>
        <w:bottom w:val="none" w:sz="0" w:space="0" w:color="auto"/>
        <w:right w:val="none" w:sz="0" w:space="0" w:color="auto"/>
      </w:divBdr>
    </w:div>
    <w:div w:id="1767924238">
      <w:bodyDiv w:val="1"/>
      <w:marLeft w:val="0"/>
      <w:marRight w:val="0"/>
      <w:marTop w:val="0"/>
      <w:marBottom w:val="0"/>
      <w:divBdr>
        <w:top w:val="none" w:sz="0" w:space="0" w:color="auto"/>
        <w:left w:val="none" w:sz="0" w:space="0" w:color="auto"/>
        <w:bottom w:val="none" w:sz="0" w:space="0" w:color="auto"/>
        <w:right w:val="none" w:sz="0" w:space="0" w:color="auto"/>
      </w:divBdr>
    </w:div>
    <w:div w:id="1934706208">
      <w:bodyDiv w:val="1"/>
      <w:marLeft w:val="0"/>
      <w:marRight w:val="0"/>
      <w:marTop w:val="0"/>
      <w:marBottom w:val="0"/>
      <w:divBdr>
        <w:top w:val="none" w:sz="0" w:space="0" w:color="auto"/>
        <w:left w:val="none" w:sz="0" w:space="0" w:color="auto"/>
        <w:bottom w:val="none" w:sz="0" w:space="0" w:color="auto"/>
        <w:right w:val="none" w:sz="0" w:space="0" w:color="auto"/>
      </w:divBdr>
    </w:div>
    <w:div w:id="20141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Crnić</dc:creator>
  <cp:lastModifiedBy>Jasminka Citković</cp:lastModifiedBy>
  <cp:revision>3</cp:revision>
  <cp:lastPrinted>2017-03-17T17:35:00Z</cp:lastPrinted>
  <dcterms:created xsi:type="dcterms:W3CDTF">2017-03-17T17:38:00Z</dcterms:created>
  <dcterms:modified xsi:type="dcterms:W3CDTF">2017-03-17T17:47:00Z</dcterms:modified>
</cp:coreProperties>
</file>