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FFD13" w14:textId="2E05B84D" w:rsidR="005F3555" w:rsidRPr="00921D86" w:rsidRDefault="005F3555" w:rsidP="005F3555">
      <w:pPr>
        <w:spacing w:after="200" w:line="276" w:lineRule="auto"/>
        <w:rPr>
          <w:rFonts w:ascii="Arial Narrow" w:eastAsia="Calibri" w:hAnsi="Arial Narrow" w:cs="Times New Roman"/>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1"/>
        <w:gridCol w:w="5201"/>
      </w:tblGrid>
      <w:tr w:rsidR="005F3555" w:rsidRPr="00921D86" w14:paraId="749D4AA6" w14:textId="77777777" w:rsidTr="0065537B">
        <w:trPr>
          <w:trHeight w:val="719"/>
        </w:trPr>
        <w:tc>
          <w:tcPr>
            <w:tcW w:w="9243" w:type="dxa"/>
            <w:gridSpan w:val="2"/>
            <w:tcBorders>
              <w:bottom w:val="single" w:sz="4" w:space="0" w:color="365F91"/>
            </w:tcBorders>
            <w:shd w:val="clear" w:color="auto" w:fill="B8CCE4"/>
            <w:vAlign w:val="center"/>
          </w:tcPr>
          <w:p w14:paraId="53ACBF2E" w14:textId="5F21C922" w:rsidR="005F3555" w:rsidRPr="00921D86" w:rsidRDefault="005F3555" w:rsidP="0065537B">
            <w:pPr>
              <w:spacing w:line="240" w:lineRule="auto"/>
              <w:jc w:val="center"/>
              <w:rPr>
                <w:rFonts w:eastAsia="SimSun" w:cs="Arial"/>
                <w:b/>
                <w:bCs/>
                <w:sz w:val="22"/>
                <w:lang w:eastAsia="zh-CN"/>
              </w:rPr>
            </w:pPr>
            <w:r w:rsidRPr="00921D86">
              <w:rPr>
                <w:rFonts w:eastAsia="SimSun" w:cs="Arial"/>
                <w:b/>
                <w:bCs/>
                <w:sz w:val="22"/>
                <w:lang w:eastAsia="zh-CN"/>
              </w:rPr>
              <w:t xml:space="preserve">IZVJEŠĆE O </w:t>
            </w:r>
            <w:r w:rsidR="009552D9">
              <w:rPr>
                <w:rFonts w:eastAsia="SimSun" w:cs="Arial"/>
                <w:b/>
                <w:bCs/>
                <w:sz w:val="22"/>
                <w:lang w:eastAsia="zh-CN"/>
              </w:rPr>
              <w:t xml:space="preserve">PROVEDENOM </w:t>
            </w:r>
            <w:r w:rsidRPr="00921D86">
              <w:rPr>
                <w:rFonts w:eastAsia="SimSun" w:cs="Arial"/>
                <w:b/>
                <w:bCs/>
                <w:sz w:val="22"/>
                <w:lang w:eastAsia="zh-CN"/>
              </w:rPr>
              <w:t xml:space="preserve">SAVJETOVANJU S </w:t>
            </w:r>
            <w:r w:rsidR="00D90BC0">
              <w:rPr>
                <w:rFonts w:eastAsia="SimSun" w:cs="Arial"/>
                <w:b/>
                <w:bCs/>
                <w:sz w:val="22"/>
                <w:lang w:eastAsia="zh-CN"/>
              </w:rPr>
              <w:t xml:space="preserve">ZAINTERESIRANOM </w:t>
            </w:r>
            <w:r w:rsidRPr="00921D86">
              <w:rPr>
                <w:rFonts w:eastAsia="SimSun" w:cs="Arial"/>
                <w:b/>
                <w:bCs/>
                <w:sz w:val="22"/>
                <w:lang w:eastAsia="zh-CN"/>
              </w:rPr>
              <w:t>JAVNOŠĆU</w:t>
            </w:r>
          </w:p>
          <w:p w14:paraId="6A89FEB3" w14:textId="66BE6C25" w:rsidR="005F3555" w:rsidRDefault="005F3555" w:rsidP="0065537B">
            <w:pPr>
              <w:spacing w:line="240" w:lineRule="auto"/>
              <w:jc w:val="center"/>
              <w:rPr>
                <w:rFonts w:eastAsia="SimSun" w:cs="Arial"/>
                <w:b/>
                <w:bCs/>
                <w:sz w:val="22"/>
                <w:lang w:eastAsia="zh-CN"/>
              </w:rPr>
            </w:pPr>
            <w:r w:rsidRPr="00921D86">
              <w:rPr>
                <w:rFonts w:eastAsia="SimSun" w:cs="Arial"/>
                <w:b/>
                <w:bCs/>
                <w:sz w:val="22"/>
                <w:lang w:eastAsia="zh-CN"/>
              </w:rPr>
              <w:t xml:space="preserve">U POSTUPKU DONOŠENJA </w:t>
            </w:r>
            <w:r>
              <w:rPr>
                <w:rFonts w:eastAsia="SimSun" w:cs="Arial"/>
                <w:b/>
                <w:bCs/>
                <w:sz w:val="22"/>
                <w:lang w:eastAsia="zh-CN"/>
              </w:rPr>
              <w:t>AKTA</w:t>
            </w:r>
          </w:p>
          <w:p w14:paraId="2031C157" w14:textId="2E51D0DD" w:rsidR="005F3555" w:rsidRDefault="005F3555" w:rsidP="0065537B">
            <w:pPr>
              <w:spacing w:line="240" w:lineRule="auto"/>
              <w:jc w:val="center"/>
              <w:rPr>
                <w:rFonts w:eastAsia="Times New Roman" w:cs="Arial"/>
                <w:b/>
                <w:sz w:val="20"/>
                <w:szCs w:val="20"/>
                <w:lang w:eastAsia="hr-HR"/>
              </w:rPr>
            </w:pPr>
          </w:p>
          <w:p w14:paraId="13C66B6E" w14:textId="77777777" w:rsidR="00CE2532" w:rsidRPr="00921D86" w:rsidRDefault="00CE2532" w:rsidP="0065537B">
            <w:pPr>
              <w:spacing w:line="240" w:lineRule="auto"/>
              <w:jc w:val="center"/>
              <w:rPr>
                <w:rFonts w:eastAsia="SimSun" w:cs="Arial"/>
                <w:b/>
                <w:bCs/>
                <w:sz w:val="22"/>
                <w:lang w:eastAsia="zh-CN"/>
              </w:rPr>
            </w:pPr>
          </w:p>
          <w:p w14:paraId="7B7C4D9D" w14:textId="77777777" w:rsidR="000220DF" w:rsidRDefault="005F3555" w:rsidP="0065537B">
            <w:pPr>
              <w:spacing w:line="240" w:lineRule="auto"/>
              <w:jc w:val="center"/>
              <w:rPr>
                <w:rFonts w:eastAsia="SimSun" w:cs="Arial"/>
                <w:sz w:val="22"/>
                <w:lang w:eastAsia="zh-CN"/>
              </w:rPr>
            </w:pPr>
            <w:r w:rsidRPr="00921D86">
              <w:rPr>
                <w:rFonts w:eastAsia="SimSun" w:cs="Arial"/>
                <w:b/>
                <w:bCs/>
                <w:i/>
                <w:sz w:val="22"/>
                <w:lang w:eastAsia="zh-CN"/>
              </w:rPr>
              <w:t xml:space="preserve">Nositelj izrade izvješća: </w:t>
            </w:r>
            <w:r w:rsidRPr="001F4C27">
              <w:rPr>
                <w:rFonts w:eastAsia="SimSun" w:cs="Arial"/>
                <w:sz w:val="22"/>
                <w:lang w:eastAsia="zh-CN"/>
              </w:rPr>
              <w:t>U</w:t>
            </w:r>
            <w:r w:rsidR="00D90BC0">
              <w:rPr>
                <w:rFonts w:eastAsia="SimSun" w:cs="Arial"/>
                <w:sz w:val="22"/>
                <w:lang w:eastAsia="zh-CN"/>
              </w:rPr>
              <w:t xml:space="preserve">pravni odjel za </w:t>
            </w:r>
          </w:p>
          <w:p w14:paraId="2FD2E639" w14:textId="7F79B75C" w:rsidR="005F3555" w:rsidRPr="00921D86" w:rsidRDefault="00D90BC0" w:rsidP="0065537B">
            <w:pPr>
              <w:spacing w:line="240" w:lineRule="auto"/>
              <w:jc w:val="center"/>
              <w:rPr>
                <w:rFonts w:eastAsia="SimSun" w:cs="Arial"/>
                <w:b/>
                <w:bCs/>
                <w:i/>
                <w:sz w:val="22"/>
                <w:lang w:eastAsia="zh-CN"/>
              </w:rPr>
            </w:pPr>
            <w:r>
              <w:rPr>
                <w:rFonts w:eastAsia="SimSun" w:cs="Arial"/>
                <w:sz w:val="22"/>
                <w:lang w:eastAsia="zh-CN"/>
              </w:rPr>
              <w:t>Grada Crikvenice</w:t>
            </w:r>
          </w:p>
          <w:p w14:paraId="48D6D45A" w14:textId="5A98E8AE" w:rsidR="005F3555" w:rsidRPr="00921D86" w:rsidRDefault="00D90BC0" w:rsidP="0065537B">
            <w:pPr>
              <w:spacing w:line="240" w:lineRule="auto"/>
              <w:jc w:val="center"/>
              <w:rPr>
                <w:rFonts w:eastAsia="SimSun" w:cs="Arial"/>
                <w:b/>
                <w:bCs/>
                <w:sz w:val="22"/>
                <w:lang w:eastAsia="zh-CN"/>
              </w:rPr>
            </w:pPr>
            <w:r>
              <w:rPr>
                <w:rFonts w:eastAsia="SimSun" w:cs="Arial"/>
                <w:b/>
                <w:bCs/>
                <w:sz w:val="22"/>
                <w:lang w:eastAsia="zh-CN"/>
              </w:rPr>
              <w:t xml:space="preserve">Crikvenica, </w:t>
            </w:r>
          </w:p>
        </w:tc>
      </w:tr>
      <w:tr w:rsidR="005F3555" w:rsidRPr="00921D86" w14:paraId="5BB95D08" w14:textId="77777777" w:rsidTr="0065537B">
        <w:tc>
          <w:tcPr>
            <w:tcW w:w="3942" w:type="dxa"/>
            <w:tcBorders>
              <w:top w:val="single" w:sz="4" w:space="0" w:color="365F91"/>
              <w:left w:val="single" w:sz="4" w:space="0" w:color="365F91"/>
              <w:bottom w:val="single" w:sz="4" w:space="0" w:color="365F91"/>
              <w:right w:val="single" w:sz="4" w:space="0" w:color="365F91"/>
            </w:tcBorders>
            <w:shd w:val="clear" w:color="auto" w:fill="auto"/>
            <w:vAlign w:val="center"/>
          </w:tcPr>
          <w:p w14:paraId="5145A6DC" w14:textId="77777777" w:rsidR="005F3555" w:rsidRPr="00921D86" w:rsidRDefault="005F3555" w:rsidP="0065537B">
            <w:pPr>
              <w:spacing w:after="120" w:line="240" w:lineRule="auto"/>
              <w:rPr>
                <w:rFonts w:eastAsia="SimSun" w:cs="Arial"/>
                <w:b/>
                <w:bCs/>
                <w:sz w:val="22"/>
                <w:lang w:eastAsia="zh-CN"/>
              </w:rPr>
            </w:pPr>
            <w:r w:rsidRPr="00921D86">
              <w:rPr>
                <w:rFonts w:eastAsia="SimSun" w:cs="Arial"/>
                <w:b/>
                <w:bCs/>
                <w:sz w:val="22"/>
                <w:lang w:eastAsia="zh-CN"/>
              </w:rPr>
              <w:t xml:space="preserve">Naziv akta za koji je provedeno savjetovanje s javnošću </w:t>
            </w:r>
          </w:p>
        </w:tc>
        <w:tc>
          <w:tcPr>
            <w:tcW w:w="5301" w:type="dxa"/>
            <w:tcBorders>
              <w:top w:val="single" w:sz="4" w:space="0" w:color="365F91"/>
              <w:left w:val="single" w:sz="4" w:space="0" w:color="365F91"/>
              <w:bottom w:val="single" w:sz="4" w:space="0" w:color="365F91"/>
              <w:right w:val="single" w:sz="4" w:space="0" w:color="365F91"/>
            </w:tcBorders>
            <w:shd w:val="clear" w:color="auto" w:fill="auto"/>
            <w:vAlign w:val="center"/>
          </w:tcPr>
          <w:p w14:paraId="781F16C4" w14:textId="551110DD" w:rsidR="005F3555" w:rsidRPr="00921D86" w:rsidRDefault="00AC3231" w:rsidP="000220DF">
            <w:pPr>
              <w:spacing w:line="240" w:lineRule="auto"/>
              <w:jc w:val="both"/>
              <w:rPr>
                <w:rFonts w:eastAsia="SimSun" w:cs="Arial"/>
                <w:bCs/>
                <w:sz w:val="22"/>
                <w:lang w:eastAsia="zh-CN"/>
              </w:rPr>
            </w:pPr>
            <w:hyperlink r:id="rId10" w:history="1">
              <w:r w:rsidR="0024242B" w:rsidRPr="0024242B">
                <w:rPr>
                  <w:rFonts w:eastAsia="Times New Roman" w:cs="Arial"/>
                  <w:sz w:val="22"/>
                  <w:lang w:eastAsia="hr-HR"/>
                </w:rPr>
                <w:t>Prijedlog Programa mjera poticanja razvoja poduzetništva na području Grada Crikvenice za 2020. godinu</w:t>
              </w:r>
            </w:hyperlink>
          </w:p>
        </w:tc>
      </w:tr>
      <w:tr w:rsidR="005F3555" w:rsidRPr="00921D86" w14:paraId="1A8C918D" w14:textId="77777777" w:rsidTr="0065537B">
        <w:tc>
          <w:tcPr>
            <w:tcW w:w="3942" w:type="dxa"/>
            <w:tcBorders>
              <w:top w:val="single" w:sz="4" w:space="0" w:color="365F91"/>
              <w:left w:val="single" w:sz="4" w:space="0" w:color="365F91"/>
              <w:bottom w:val="single" w:sz="4" w:space="0" w:color="365F91"/>
              <w:right w:val="single" w:sz="4" w:space="0" w:color="365F91"/>
            </w:tcBorders>
            <w:shd w:val="clear" w:color="auto" w:fill="auto"/>
            <w:vAlign w:val="center"/>
          </w:tcPr>
          <w:p w14:paraId="7132D13F" w14:textId="77777777" w:rsidR="005F3555" w:rsidRPr="00921D86" w:rsidRDefault="005F3555" w:rsidP="0065537B">
            <w:pPr>
              <w:spacing w:after="120" w:line="240" w:lineRule="auto"/>
              <w:rPr>
                <w:rFonts w:eastAsia="SimSun" w:cs="Arial"/>
                <w:b/>
                <w:bCs/>
                <w:sz w:val="22"/>
                <w:lang w:eastAsia="zh-CN"/>
              </w:rPr>
            </w:pPr>
            <w:r w:rsidRPr="00921D86">
              <w:rPr>
                <w:rFonts w:eastAsia="SimSun" w:cs="Arial"/>
                <w:b/>
                <w:bCs/>
                <w:sz w:val="22"/>
                <w:lang w:eastAsia="zh-CN"/>
              </w:rPr>
              <w:t xml:space="preserve">Naziv tijela nadležnog za izradu nacrta akta/dokumenta i provedbu savjetovanja </w:t>
            </w:r>
          </w:p>
        </w:tc>
        <w:tc>
          <w:tcPr>
            <w:tcW w:w="5301" w:type="dxa"/>
            <w:tcBorders>
              <w:top w:val="single" w:sz="4" w:space="0" w:color="365F91"/>
              <w:left w:val="single" w:sz="4" w:space="0" w:color="365F91"/>
              <w:bottom w:val="single" w:sz="4" w:space="0" w:color="365F91"/>
              <w:right w:val="single" w:sz="4" w:space="0" w:color="365F91"/>
            </w:tcBorders>
            <w:shd w:val="clear" w:color="auto" w:fill="auto"/>
            <w:vAlign w:val="center"/>
          </w:tcPr>
          <w:p w14:paraId="459259D1" w14:textId="219B8452" w:rsidR="005F3555" w:rsidRPr="0024242B" w:rsidRDefault="0024242B" w:rsidP="0065537B">
            <w:pPr>
              <w:spacing w:after="120" w:line="240" w:lineRule="auto"/>
              <w:jc w:val="both"/>
              <w:rPr>
                <w:rFonts w:eastAsia="SimSun" w:cs="Arial"/>
                <w:bCs/>
                <w:iCs/>
                <w:sz w:val="22"/>
                <w:lang w:eastAsia="zh-CN"/>
              </w:rPr>
            </w:pPr>
            <w:r>
              <w:rPr>
                <w:rFonts w:eastAsia="SimSun" w:cs="Arial"/>
                <w:bCs/>
                <w:iCs/>
                <w:sz w:val="22"/>
                <w:lang w:eastAsia="zh-CN"/>
              </w:rPr>
              <w:t>Grad Crikvenica, Upravni odjel za financije, turizam i gospodarstvo</w:t>
            </w:r>
          </w:p>
        </w:tc>
      </w:tr>
      <w:tr w:rsidR="005F3555" w:rsidRPr="00921D86" w14:paraId="3426FE23" w14:textId="77777777" w:rsidTr="0065537B">
        <w:trPr>
          <w:trHeight w:val="525"/>
        </w:trPr>
        <w:tc>
          <w:tcPr>
            <w:tcW w:w="3942" w:type="dxa"/>
            <w:tcBorders>
              <w:top w:val="single" w:sz="4" w:space="0" w:color="365F91"/>
              <w:left w:val="single" w:sz="4" w:space="0" w:color="365F91"/>
              <w:bottom w:val="single" w:sz="4" w:space="0" w:color="365F91"/>
              <w:right w:val="single" w:sz="4" w:space="0" w:color="365F91"/>
            </w:tcBorders>
            <w:shd w:val="clear" w:color="auto" w:fill="auto"/>
            <w:vAlign w:val="center"/>
          </w:tcPr>
          <w:p w14:paraId="7C14BD5D" w14:textId="77777777" w:rsidR="005F3555" w:rsidRPr="00921D86" w:rsidRDefault="005F3555" w:rsidP="0065537B">
            <w:pPr>
              <w:spacing w:after="120" w:line="240" w:lineRule="auto"/>
              <w:rPr>
                <w:rFonts w:eastAsia="SimSun" w:cs="Arial"/>
                <w:b/>
                <w:bCs/>
                <w:sz w:val="22"/>
                <w:lang w:eastAsia="zh-CN"/>
              </w:rPr>
            </w:pPr>
            <w:r w:rsidRPr="00921D86">
              <w:rPr>
                <w:rFonts w:eastAsia="SimSun" w:cs="Arial"/>
                <w:b/>
                <w:bCs/>
                <w:sz w:val="22"/>
                <w:lang w:eastAsia="zh-CN"/>
              </w:rPr>
              <w:t xml:space="preserve">Objava dokumenata za savjetovanje </w:t>
            </w:r>
          </w:p>
        </w:tc>
        <w:tc>
          <w:tcPr>
            <w:tcW w:w="5301" w:type="dxa"/>
            <w:tcBorders>
              <w:top w:val="single" w:sz="4" w:space="0" w:color="365F91"/>
              <w:left w:val="single" w:sz="4" w:space="0" w:color="365F91"/>
              <w:bottom w:val="single" w:sz="4" w:space="0" w:color="365F91"/>
              <w:right w:val="single" w:sz="4" w:space="0" w:color="365F91"/>
            </w:tcBorders>
            <w:shd w:val="clear" w:color="auto" w:fill="auto"/>
            <w:vAlign w:val="center"/>
          </w:tcPr>
          <w:p w14:paraId="42B1A580" w14:textId="2E8CB57B" w:rsidR="005F3555" w:rsidRPr="00921D86" w:rsidRDefault="007B5BD4" w:rsidP="0065537B">
            <w:pPr>
              <w:spacing w:after="120" w:line="240" w:lineRule="auto"/>
              <w:rPr>
                <w:rFonts w:eastAsia="SimSun" w:cs="Arial"/>
                <w:bCs/>
                <w:sz w:val="22"/>
                <w:lang w:eastAsia="zh-CN"/>
              </w:rPr>
            </w:pPr>
            <w:r w:rsidRPr="007B5BD4">
              <w:rPr>
                <w:rFonts w:eastAsia="SimSun" w:cs="Arial"/>
                <w:bCs/>
                <w:sz w:val="22"/>
                <w:lang w:eastAsia="zh-CN"/>
              </w:rPr>
              <w:t>http://www.crikvenica.hr/e-savjetovanje</w:t>
            </w:r>
          </w:p>
        </w:tc>
      </w:tr>
      <w:tr w:rsidR="00D8758E" w:rsidRPr="00921D86" w14:paraId="139BC254" w14:textId="77777777" w:rsidTr="0065537B">
        <w:trPr>
          <w:trHeight w:val="525"/>
        </w:trPr>
        <w:tc>
          <w:tcPr>
            <w:tcW w:w="3942" w:type="dxa"/>
            <w:tcBorders>
              <w:top w:val="single" w:sz="4" w:space="0" w:color="365F91"/>
              <w:left w:val="single" w:sz="4" w:space="0" w:color="365F91"/>
              <w:bottom w:val="single" w:sz="4" w:space="0" w:color="365F91"/>
              <w:right w:val="single" w:sz="4" w:space="0" w:color="365F91"/>
            </w:tcBorders>
            <w:shd w:val="clear" w:color="auto" w:fill="auto"/>
            <w:vAlign w:val="center"/>
          </w:tcPr>
          <w:p w14:paraId="76F1DB3D" w14:textId="576F95C0" w:rsidR="00D8758E" w:rsidRPr="00921D86" w:rsidRDefault="00D8758E" w:rsidP="0065537B">
            <w:pPr>
              <w:spacing w:after="120" w:line="240" w:lineRule="auto"/>
              <w:rPr>
                <w:rFonts w:eastAsia="SimSun" w:cs="Arial"/>
                <w:b/>
                <w:bCs/>
                <w:sz w:val="22"/>
                <w:lang w:eastAsia="zh-CN"/>
              </w:rPr>
            </w:pPr>
            <w:r>
              <w:rPr>
                <w:rFonts w:eastAsia="SimSun" w:cs="Arial"/>
                <w:b/>
                <w:bCs/>
                <w:sz w:val="22"/>
                <w:lang w:eastAsia="zh-CN"/>
              </w:rPr>
              <w:t>Cilj i glavne teme savjetovanja</w:t>
            </w:r>
          </w:p>
        </w:tc>
        <w:tc>
          <w:tcPr>
            <w:tcW w:w="5301" w:type="dxa"/>
            <w:tcBorders>
              <w:top w:val="single" w:sz="4" w:space="0" w:color="365F91"/>
              <w:left w:val="single" w:sz="4" w:space="0" w:color="365F91"/>
              <w:bottom w:val="single" w:sz="4" w:space="0" w:color="365F91"/>
              <w:right w:val="single" w:sz="4" w:space="0" w:color="365F91"/>
            </w:tcBorders>
            <w:shd w:val="clear" w:color="auto" w:fill="auto"/>
            <w:vAlign w:val="center"/>
          </w:tcPr>
          <w:p w14:paraId="65C07472" w14:textId="22622E91" w:rsidR="0024242B" w:rsidRPr="0024242B" w:rsidRDefault="0024242B" w:rsidP="0024242B">
            <w:pPr>
              <w:ind w:right="27"/>
              <w:jc w:val="both"/>
              <w:rPr>
                <w:rFonts w:eastAsia="SimSun" w:cs="Arial"/>
                <w:bCs/>
                <w:iCs/>
                <w:sz w:val="22"/>
                <w:lang w:eastAsia="zh-CN"/>
              </w:rPr>
            </w:pPr>
            <w:r w:rsidRPr="0024242B">
              <w:rPr>
                <w:rFonts w:eastAsia="SimSun" w:cs="Arial"/>
                <w:bCs/>
                <w:iCs/>
                <w:sz w:val="22"/>
                <w:lang w:eastAsia="zh-CN"/>
              </w:rPr>
              <w:t>Grad Crikvenica u svrhu poticanja gospodarske</w:t>
            </w:r>
            <w:r>
              <w:rPr>
                <w:rFonts w:eastAsia="SimSun" w:cs="Arial"/>
                <w:bCs/>
                <w:iCs/>
                <w:sz w:val="22"/>
                <w:lang w:eastAsia="zh-CN"/>
              </w:rPr>
              <w:t xml:space="preserve"> aktivnosti</w:t>
            </w:r>
            <w:r w:rsidRPr="0024242B">
              <w:rPr>
                <w:rFonts w:eastAsia="SimSun" w:cs="Arial"/>
                <w:bCs/>
                <w:iCs/>
                <w:sz w:val="22"/>
                <w:lang w:eastAsia="zh-CN"/>
              </w:rPr>
              <w:t xml:space="preserve"> donosi godišnji Program mjera kojima   nastoji potaknuti poduzetništvo na svom području.  </w:t>
            </w:r>
            <w:r>
              <w:rPr>
                <w:rFonts w:eastAsia="SimSun" w:cs="Arial"/>
                <w:bCs/>
                <w:iCs/>
                <w:sz w:val="22"/>
                <w:lang w:eastAsia="zh-CN"/>
              </w:rPr>
              <w:t xml:space="preserve">Program se svake godine kreira sukladno željama i potrebama samih poduzetnika te nam je važno da tekst Prijedloga ima priliku očitovati što više poduzetnika. Tema savjetovanja su mjere za poticanje razvoja poduzetništva na području grada Crikvenice za 2020. g. </w:t>
            </w:r>
          </w:p>
          <w:p w14:paraId="3774B6F6" w14:textId="68D87E37" w:rsidR="00D8758E" w:rsidRPr="0024242B" w:rsidRDefault="00D8758E" w:rsidP="0065537B">
            <w:pPr>
              <w:spacing w:after="120" w:line="240" w:lineRule="auto"/>
              <w:rPr>
                <w:rFonts w:eastAsia="SimSun" w:cs="Arial"/>
                <w:bCs/>
                <w:iCs/>
                <w:sz w:val="22"/>
                <w:lang w:eastAsia="zh-CN"/>
              </w:rPr>
            </w:pPr>
          </w:p>
        </w:tc>
      </w:tr>
      <w:tr w:rsidR="005F3555" w:rsidRPr="00921D86" w14:paraId="090DB758" w14:textId="77777777" w:rsidTr="0065537B">
        <w:trPr>
          <w:trHeight w:val="1499"/>
        </w:trPr>
        <w:tc>
          <w:tcPr>
            <w:tcW w:w="3942" w:type="dxa"/>
            <w:tcBorders>
              <w:top w:val="single" w:sz="4" w:space="0" w:color="365F91"/>
              <w:left w:val="single" w:sz="4" w:space="0" w:color="365F91"/>
              <w:bottom w:val="single" w:sz="4" w:space="0" w:color="365F91"/>
              <w:right w:val="single" w:sz="4" w:space="0" w:color="365F91"/>
            </w:tcBorders>
            <w:shd w:val="clear" w:color="auto" w:fill="auto"/>
            <w:vAlign w:val="center"/>
          </w:tcPr>
          <w:p w14:paraId="56F04800" w14:textId="77777777" w:rsidR="005F3555" w:rsidRPr="00921D86" w:rsidRDefault="005F3555" w:rsidP="0065537B">
            <w:pPr>
              <w:spacing w:after="120" w:line="240" w:lineRule="auto"/>
              <w:rPr>
                <w:rFonts w:eastAsia="SimSun" w:cs="Arial"/>
                <w:b/>
                <w:bCs/>
                <w:sz w:val="22"/>
                <w:lang w:eastAsia="zh-CN"/>
              </w:rPr>
            </w:pPr>
            <w:r w:rsidRPr="00921D86">
              <w:rPr>
                <w:rFonts w:eastAsia="SimSun" w:cs="Arial"/>
                <w:b/>
                <w:bCs/>
                <w:sz w:val="22"/>
                <w:lang w:eastAsia="zh-CN"/>
              </w:rPr>
              <w:t xml:space="preserve">Razdoblje provedbe savjetovanja </w:t>
            </w:r>
          </w:p>
        </w:tc>
        <w:tc>
          <w:tcPr>
            <w:tcW w:w="5301" w:type="dxa"/>
            <w:tcBorders>
              <w:top w:val="single" w:sz="4" w:space="0" w:color="365F91"/>
              <w:left w:val="single" w:sz="4" w:space="0" w:color="365F91"/>
              <w:right w:val="single" w:sz="4" w:space="0" w:color="365F91"/>
            </w:tcBorders>
            <w:shd w:val="clear" w:color="auto" w:fill="auto"/>
            <w:vAlign w:val="center"/>
          </w:tcPr>
          <w:p w14:paraId="45E8BE9C" w14:textId="65B590C7" w:rsidR="000220DF" w:rsidRDefault="005F3555" w:rsidP="000220DF">
            <w:pPr>
              <w:spacing w:after="120" w:line="240" w:lineRule="auto"/>
              <w:rPr>
                <w:rFonts w:eastAsia="SimSun" w:cs="Arial"/>
                <w:bCs/>
                <w:sz w:val="22"/>
                <w:lang w:eastAsia="zh-CN"/>
              </w:rPr>
            </w:pPr>
            <w:r w:rsidRPr="0052799D">
              <w:rPr>
                <w:rFonts w:eastAsia="Times New Roman" w:cs="Arial"/>
                <w:sz w:val="22"/>
                <w:lang w:eastAsia="hr-HR"/>
              </w:rPr>
              <w:t xml:space="preserve">Savjetovanje se provodilo u vremenu od </w:t>
            </w:r>
            <w:r w:rsidR="0024242B">
              <w:rPr>
                <w:rFonts w:eastAsia="Times New Roman" w:cs="Arial"/>
                <w:sz w:val="22"/>
                <w:lang w:eastAsia="hr-HR"/>
              </w:rPr>
              <w:t>20. 1. 2020. do 19. 2. 2020.</w:t>
            </w:r>
          </w:p>
          <w:p w14:paraId="37851F47" w14:textId="67F25740" w:rsidR="005F3555" w:rsidRPr="00921D86" w:rsidRDefault="00084805" w:rsidP="007B5BD4">
            <w:pPr>
              <w:spacing w:after="120" w:line="240" w:lineRule="auto"/>
              <w:jc w:val="both"/>
              <w:rPr>
                <w:rFonts w:eastAsia="SimSun" w:cs="Arial"/>
                <w:bCs/>
                <w:sz w:val="22"/>
                <w:lang w:eastAsia="zh-CN"/>
              </w:rPr>
            </w:pPr>
            <w:r>
              <w:rPr>
                <w:rFonts w:eastAsia="SimSun" w:cs="Arial"/>
                <w:bCs/>
                <w:sz w:val="22"/>
                <w:lang w:eastAsia="zh-CN"/>
              </w:rPr>
              <w:t xml:space="preserve">što ukupno predstavlja </w:t>
            </w:r>
            <w:r w:rsidR="0024242B">
              <w:rPr>
                <w:rFonts w:eastAsia="SimSun" w:cs="Arial"/>
                <w:bCs/>
                <w:sz w:val="22"/>
                <w:lang w:eastAsia="zh-CN"/>
              </w:rPr>
              <w:t>30</w:t>
            </w:r>
            <w:r>
              <w:rPr>
                <w:rFonts w:eastAsia="SimSun" w:cs="Arial"/>
                <w:bCs/>
                <w:sz w:val="22"/>
                <w:lang w:eastAsia="zh-CN"/>
              </w:rPr>
              <w:t xml:space="preserve"> dana.</w:t>
            </w:r>
          </w:p>
        </w:tc>
      </w:tr>
      <w:tr w:rsidR="005F3555" w:rsidRPr="00921D86" w14:paraId="158A2F9B" w14:textId="77777777" w:rsidTr="0065537B">
        <w:tc>
          <w:tcPr>
            <w:tcW w:w="3942" w:type="dxa"/>
            <w:tcBorders>
              <w:top w:val="single" w:sz="4" w:space="0" w:color="365F91"/>
              <w:left w:val="single" w:sz="4" w:space="0" w:color="365F91"/>
              <w:bottom w:val="single" w:sz="4" w:space="0" w:color="365F91"/>
              <w:right w:val="single" w:sz="4" w:space="0" w:color="365F91"/>
            </w:tcBorders>
            <w:shd w:val="clear" w:color="auto" w:fill="auto"/>
            <w:vAlign w:val="center"/>
          </w:tcPr>
          <w:p w14:paraId="59CE5620" w14:textId="77777777" w:rsidR="005F3555" w:rsidRPr="00921D86" w:rsidRDefault="005F3555" w:rsidP="0065537B">
            <w:pPr>
              <w:spacing w:after="120" w:line="240" w:lineRule="auto"/>
              <w:rPr>
                <w:rFonts w:eastAsia="SimSun" w:cs="Arial"/>
                <w:b/>
                <w:bCs/>
                <w:sz w:val="22"/>
                <w:lang w:eastAsia="zh-CN"/>
              </w:rPr>
            </w:pPr>
            <w:r w:rsidRPr="00921D86">
              <w:rPr>
                <w:rFonts w:eastAsia="SimSun" w:cs="Arial"/>
                <w:b/>
                <w:bCs/>
                <w:sz w:val="22"/>
                <w:lang w:eastAsia="zh-CN"/>
              </w:rPr>
              <w:t xml:space="preserve">Ostali oblici savjetovanja s javnošću </w:t>
            </w:r>
          </w:p>
        </w:tc>
        <w:tc>
          <w:tcPr>
            <w:tcW w:w="5301" w:type="dxa"/>
            <w:tcBorders>
              <w:top w:val="single" w:sz="4" w:space="0" w:color="365F91"/>
              <w:left w:val="single" w:sz="4" w:space="0" w:color="365F91"/>
              <w:bottom w:val="single" w:sz="4" w:space="0" w:color="365F91"/>
              <w:right w:val="single" w:sz="4" w:space="0" w:color="365F91"/>
            </w:tcBorders>
            <w:shd w:val="clear" w:color="auto" w:fill="auto"/>
            <w:vAlign w:val="center"/>
          </w:tcPr>
          <w:p w14:paraId="5BCAFE49" w14:textId="064B5BBE" w:rsidR="005F3555" w:rsidRPr="0024242B" w:rsidRDefault="0024242B" w:rsidP="0065537B">
            <w:pPr>
              <w:spacing w:after="120" w:line="240" w:lineRule="auto"/>
              <w:rPr>
                <w:rFonts w:eastAsia="SimSun" w:cs="Arial"/>
                <w:bCs/>
                <w:iCs/>
                <w:sz w:val="22"/>
                <w:lang w:eastAsia="zh-CN"/>
              </w:rPr>
            </w:pPr>
            <w:r>
              <w:rPr>
                <w:rFonts w:eastAsia="SimSun" w:cs="Arial"/>
                <w:bCs/>
                <w:iCs/>
                <w:sz w:val="22"/>
                <w:lang w:eastAsia="zh-CN"/>
              </w:rPr>
              <w:t>Prezentacija Prijedloga programa u sklopu projekta „Edukacijom do uspjeha“, prezentacija na sjednici Odbora za gospodarstvo.</w:t>
            </w:r>
          </w:p>
        </w:tc>
      </w:tr>
      <w:tr w:rsidR="005F3555" w:rsidRPr="00921D86" w14:paraId="49CA121A" w14:textId="77777777" w:rsidTr="0065537B">
        <w:tc>
          <w:tcPr>
            <w:tcW w:w="3942" w:type="dxa"/>
            <w:tcBorders>
              <w:top w:val="single" w:sz="4" w:space="0" w:color="365F91"/>
              <w:left w:val="single" w:sz="4" w:space="0" w:color="365F91"/>
              <w:bottom w:val="single" w:sz="4" w:space="0" w:color="365F91"/>
              <w:right w:val="single" w:sz="4" w:space="0" w:color="365F91"/>
            </w:tcBorders>
            <w:shd w:val="clear" w:color="auto" w:fill="auto"/>
            <w:vAlign w:val="center"/>
          </w:tcPr>
          <w:p w14:paraId="7151152A" w14:textId="77777777" w:rsidR="005F3555" w:rsidRPr="00921D86" w:rsidRDefault="005F3555" w:rsidP="0065537B">
            <w:pPr>
              <w:spacing w:after="120" w:line="240" w:lineRule="auto"/>
              <w:rPr>
                <w:rFonts w:eastAsia="SimSun" w:cs="Arial"/>
                <w:b/>
                <w:bCs/>
                <w:sz w:val="22"/>
                <w:lang w:eastAsia="zh-CN"/>
              </w:rPr>
            </w:pPr>
            <w:r w:rsidRPr="00921D86">
              <w:rPr>
                <w:rFonts w:eastAsia="SimSun" w:cs="Arial"/>
                <w:b/>
                <w:bCs/>
                <w:sz w:val="22"/>
                <w:lang w:eastAsia="zh-CN"/>
              </w:rPr>
              <w:t>Troškovi provedenog savjetovanja</w:t>
            </w:r>
          </w:p>
        </w:tc>
        <w:tc>
          <w:tcPr>
            <w:tcW w:w="5301" w:type="dxa"/>
            <w:tcBorders>
              <w:top w:val="single" w:sz="4" w:space="0" w:color="365F91"/>
              <w:left w:val="single" w:sz="4" w:space="0" w:color="365F91"/>
              <w:bottom w:val="single" w:sz="4" w:space="0" w:color="365F91"/>
              <w:right w:val="single" w:sz="4" w:space="0" w:color="365F91"/>
            </w:tcBorders>
            <w:shd w:val="clear" w:color="auto" w:fill="auto"/>
          </w:tcPr>
          <w:p w14:paraId="4EA5CD84" w14:textId="31B4B7B8" w:rsidR="005F3555" w:rsidRPr="005F3555" w:rsidRDefault="0024242B" w:rsidP="0065537B">
            <w:pPr>
              <w:spacing w:after="120" w:line="240" w:lineRule="auto"/>
              <w:jc w:val="both"/>
              <w:rPr>
                <w:rFonts w:eastAsia="SimSun" w:cs="Arial"/>
                <w:bCs/>
                <w:sz w:val="22"/>
                <w:lang w:eastAsia="zh-CN"/>
              </w:rPr>
            </w:pPr>
            <w:r>
              <w:rPr>
                <w:rFonts w:eastAsia="SimSun" w:cs="Arial"/>
                <w:bCs/>
                <w:sz w:val="22"/>
                <w:lang w:eastAsia="zh-CN"/>
              </w:rPr>
              <w:t>0 kn</w:t>
            </w:r>
          </w:p>
        </w:tc>
      </w:tr>
    </w:tbl>
    <w:p w14:paraId="6404D759" w14:textId="77777777" w:rsidR="0052799D" w:rsidRDefault="0052799D" w:rsidP="005F3555">
      <w:pPr>
        <w:spacing w:after="200" w:line="276" w:lineRule="auto"/>
        <w:rPr>
          <w:rFonts w:eastAsia="Calibri" w:cs="Arial"/>
          <w:b/>
          <w:bCs/>
          <w:sz w:val="22"/>
        </w:rPr>
      </w:pPr>
      <w:bookmarkStart w:id="0" w:name="_Toc468978618"/>
    </w:p>
    <w:p w14:paraId="68253E6B" w14:textId="77777777" w:rsidR="005F3555" w:rsidRPr="00921D86" w:rsidRDefault="005F3555" w:rsidP="005F3555">
      <w:pPr>
        <w:spacing w:after="200" w:line="276" w:lineRule="auto"/>
        <w:rPr>
          <w:rFonts w:eastAsia="Calibri" w:cs="Arial"/>
          <w:b/>
          <w:bCs/>
          <w:sz w:val="22"/>
        </w:rPr>
      </w:pPr>
      <w:r w:rsidRPr="00921D86">
        <w:rPr>
          <w:rFonts w:eastAsia="Calibri" w:cs="Arial"/>
          <w:b/>
          <w:bCs/>
          <w:sz w:val="22"/>
        </w:rPr>
        <w:t>Prilog 1. Pregled prihvaćenih i neprihvaćenih primjedbi</w:t>
      </w:r>
      <w:bookmarkEnd w:id="0"/>
    </w:p>
    <w:tbl>
      <w:tblPr>
        <w:tblW w:w="9747"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959"/>
        <w:gridCol w:w="1570"/>
        <w:gridCol w:w="1548"/>
        <w:gridCol w:w="2613"/>
        <w:gridCol w:w="3057"/>
      </w:tblGrid>
      <w:tr w:rsidR="005F3555" w:rsidRPr="00921D86" w14:paraId="2B3469B9" w14:textId="77777777" w:rsidTr="00C61A36">
        <w:tc>
          <w:tcPr>
            <w:tcW w:w="959" w:type="dxa"/>
            <w:tcBorders>
              <w:top w:val="single" w:sz="18" w:space="0" w:color="auto"/>
              <w:bottom w:val="single" w:sz="2" w:space="0" w:color="auto"/>
            </w:tcBorders>
            <w:shd w:val="clear" w:color="auto" w:fill="C6D9F1" w:themeFill="text2" w:themeFillTint="33"/>
            <w:vAlign w:val="center"/>
          </w:tcPr>
          <w:p w14:paraId="77D879F1" w14:textId="77777777" w:rsidR="005F3555" w:rsidRPr="00921D86" w:rsidRDefault="005F3555" w:rsidP="0065537B">
            <w:pPr>
              <w:spacing w:after="120" w:line="240" w:lineRule="auto"/>
              <w:jc w:val="center"/>
              <w:rPr>
                <w:rFonts w:eastAsia="SimSun" w:cs="Arial"/>
                <w:b/>
                <w:sz w:val="22"/>
                <w:lang w:eastAsia="zh-CN"/>
              </w:rPr>
            </w:pPr>
            <w:r w:rsidRPr="00921D86">
              <w:rPr>
                <w:rFonts w:eastAsia="SimSun" w:cs="Arial"/>
                <w:b/>
                <w:sz w:val="22"/>
                <w:lang w:eastAsia="zh-CN"/>
              </w:rPr>
              <w:t>Redni broj</w:t>
            </w:r>
          </w:p>
        </w:tc>
        <w:tc>
          <w:tcPr>
            <w:tcW w:w="1570" w:type="dxa"/>
            <w:tcBorders>
              <w:top w:val="single" w:sz="18" w:space="0" w:color="auto"/>
              <w:bottom w:val="single" w:sz="2" w:space="0" w:color="auto"/>
            </w:tcBorders>
            <w:shd w:val="clear" w:color="auto" w:fill="C6D9F1" w:themeFill="text2" w:themeFillTint="33"/>
            <w:vAlign w:val="center"/>
          </w:tcPr>
          <w:p w14:paraId="46CB020B" w14:textId="77777777" w:rsidR="005F3555" w:rsidRPr="00921D86" w:rsidRDefault="005F3555" w:rsidP="0065537B">
            <w:pPr>
              <w:spacing w:after="120" w:line="240" w:lineRule="auto"/>
              <w:jc w:val="center"/>
              <w:rPr>
                <w:rFonts w:eastAsia="SimSun" w:cs="Arial"/>
                <w:b/>
                <w:sz w:val="22"/>
                <w:lang w:eastAsia="zh-CN"/>
              </w:rPr>
            </w:pPr>
            <w:r w:rsidRPr="00921D86">
              <w:rPr>
                <w:rFonts w:eastAsia="SimSun" w:cs="Arial"/>
                <w:b/>
                <w:sz w:val="22"/>
                <w:lang w:eastAsia="zh-CN"/>
              </w:rPr>
              <w:t>Sudionik savjetovanja (ime i prezime pojedinca, naziv organizacije)</w:t>
            </w:r>
          </w:p>
        </w:tc>
        <w:tc>
          <w:tcPr>
            <w:tcW w:w="1548" w:type="dxa"/>
            <w:tcBorders>
              <w:top w:val="single" w:sz="18" w:space="0" w:color="auto"/>
              <w:bottom w:val="single" w:sz="2" w:space="0" w:color="auto"/>
            </w:tcBorders>
            <w:shd w:val="clear" w:color="auto" w:fill="C6D9F1" w:themeFill="text2" w:themeFillTint="33"/>
            <w:vAlign w:val="center"/>
          </w:tcPr>
          <w:p w14:paraId="751A449F" w14:textId="77777777" w:rsidR="005F3555" w:rsidRPr="00921D86" w:rsidRDefault="005F3555" w:rsidP="0065537B">
            <w:pPr>
              <w:spacing w:after="120" w:line="240" w:lineRule="auto"/>
              <w:jc w:val="center"/>
              <w:rPr>
                <w:rFonts w:eastAsia="SimSun" w:cs="Arial"/>
                <w:b/>
                <w:sz w:val="22"/>
                <w:lang w:eastAsia="zh-CN"/>
              </w:rPr>
            </w:pPr>
            <w:r w:rsidRPr="00921D86">
              <w:rPr>
                <w:rFonts w:eastAsia="SimSun" w:cs="Arial"/>
                <w:b/>
                <w:sz w:val="22"/>
                <w:lang w:eastAsia="zh-CN"/>
              </w:rPr>
              <w:t>Članak ili drugi dio nacrta na koji se odnosi prijedlog ili mišljenje</w:t>
            </w:r>
          </w:p>
        </w:tc>
        <w:tc>
          <w:tcPr>
            <w:tcW w:w="2613" w:type="dxa"/>
            <w:tcBorders>
              <w:top w:val="single" w:sz="18" w:space="0" w:color="auto"/>
              <w:bottom w:val="single" w:sz="2" w:space="0" w:color="auto"/>
            </w:tcBorders>
            <w:shd w:val="clear" w:color="auto" w:fill="C6D9F1" w:themeFill="text2" w:themeFillTint="33"/>
            <w:vAlign w:val="center"/>
          </w:tcPr>
          <w:p w14:paraId="0BC785CB" w14:textId="77777777" w:rsidR="005F3555" w:rsidRPr="00921D86" w:rsidRDefault="005F3555" w:rsidP="0065537B">
            <w:pPr>
              <w:spacing w:after="120" w:line="240" w:lineRule="auto"/>
              <w:jc w:val="center"/>
              <w:rPr>
                <w:rFonts w:eastAsia="SimSun" w:cs="Arial"/>
                <w:b/>
                <w:sz w:val="22"/>
                <w:lang w:eastAsia="zh-CN"/>
              </w:rPr>
            </w:pPr>
            <w:r w:rsidRPr="00921D86">
              <w:rPr>
                <w:rFonts w:eastAsia="SimSun" w:cs="Arial"/>
                <w:b/>
                <w:sz w:val="22"/>
                <w:lang w:eastAsia="zh-CN"/>
              </w:rPr>
              <w:t>Tekst zaprimljenog prijedloga ili mišljenja</w:t>
            </w:r>
          </w:p>
        </w:tc>
        <w:tc>
          <w:tcPr>
            <w:tcW w:w="3057" w:type="dxa"/>
            <w:tcBorders>
              <w:top w:val="single" w:sz="18" w:space="0" w:color="auto"/>
              <w:bottom w:val="single" w:sz="2" w:space="0" w:color="auto"/>
            </w:tcBorders>
            <w:shd w:val="clear" w:color="auto" w:fill="C6D9F1" w:themeFill="text2" w:themeFillTint="33"/>
            <w:vAlign w:val="center"/>
          </w:tcPr>
          <w:p w14:paraId="0064844F" w14:textId="77777777" w:rsidR="005F3555" w:rsidRPr="00921D86" w:rsidRDefault="005F3555" w:rsidP="0065537B">
            <w:pPr>
              <w:spacing w:after="120" w:line="240" w:lineRule="auto"/>
              <w:jc w:val="center"/>
              <w:rPr>
                <w:rFonts w:eastAsia="SimSun" w:cs="Arial"/>
                <w:b/>
                <w:sz w:val="22"/>
                <w:lang w:eastAsia="zh-CN"/>
              </w:rPr>
            </w:pPr>
            <w:r w:rsidRPr="00921D86">
              <w:rPr>
                <w:rFonts w:eastAsia="SimSun" w:cs="Arial"/>
                <w:b/>
                <w:sz w:val="22"/>
                <w:lang w:eastAsia="zh-CN"/>
              </w:rPr>
              <w:t xml:space="preserve">Status prijedloga ili mišljenja (prihvaćanje/neprihvaćanje s  obrazloženjem) </w:t>
            </w:r>
          </w:p>
        </w:tc>
      </w:tr>
      <w:tr w:rsidR="005F3555" w:rsidRPr="00921D86" w14:paraId="199FF137" w14:textId="77777777" w:rsidTr="00C61A36">
        <w:trPr>
          <w:trHeight w:val="567"/>
        </w:trPr>
        <w:tc>
          <w:tcPr>
            <w:tcW w:w="959" w:type="dxa"/>
            <w:tcBorders>
              <w:top w:val="single" w:sz="2" w:space="0" w:color="auto"/>
            </w:tcBorders>
          </w:tcPr>
          <w:p w14:paraId="14C89954" w14:textId="7216CAAD" w:rsidR="005F3555" w:rsidRPr="00D43E84" w:rsidRDefault="0024242B" w:rsidP="0065537B">
            <w:pPr>
              <w:spacing w:after="120" w:line="240" w:lineRule="auto"/>
              <w:jc w:val="both"/>
              <w:rPr>
                <w:rFonts w:eastAsia="SimSun" w:cs="Arial"/>
                <w:sz w:val="18"/>
                <w:szCs w:val="18"/>
                <w:lang w:eastAsia="zh-CN"/>
              </w:rPr>
            </w:pPr>
            <w:r>
              <w:rPr>
                <w:rFonts w:eastAsia="SimSun" w:cs="Arial"/>
                <w:sz w:val="18"/>
                <w:szCs w:val="18"/>
                <w:lang w:eastAsia="zh-CN"/>
              </w:rPr>
              <w:t>1.</w:t>
            </w:r>
          </w:p>
        </w:tc>
        <w:tc>
          <w:tcPr>
            <w:tcW w:w="1570" w:type="dxa"/>
            <w:tcBorders>
              <w:top w:val="single" w:sz="2" w:space="0" w:color="auto"/>
            </w:tcBorders>
          </w:tcPr>
          <w:p w14:paraId="6EAEF970" w14:textId="31093CAB" w:rsidR="005F3555" w:rsidRPr="00D43E84" w:rsidRDefault="0024242B" w:rsidP="0065537B">
            <w:pPr>
              <w:spacing w:after="120" w:line="240" w:lineRule="auto"/>
              <w:jc w:val="both"/>
              <w:rPr>
                <w:rFonts w:eastAsia="SimSun" w:cs="Arial"/>
                <w:sz w:val="18"/>
                <w:szCs w:val="18"/>
                <w:lang w:eastAsia="zh-CN"/>
              </w:rPr>
            </w:pPr>
            <w:r>
              <w:rPr>
                <w:rFonts w:eastAsia="SimSun" w:cs="Arial"/>
                <w:sz w:val="18"/>
                <w:szCs w:val="18"/>
                <w:lang w:eastAsia="zh-CN"/>
              </w:rPr>
              <w:t>Igor Ivančić, vl. fotografske radnje Foto Ivančić</w:t>
            </w:r>
          </w:p>
        </w:tc>
        <w:tc>
          <w:tcPr>
            <w:tcW w:w="1548" w:type="dxa"/>
            <w:tcBorders>
              <w:top w:val="single" w:sz="2" w:space="0" w:color="auto"/>
            </w:tcBorders>
          </w:tcPr>
          <w:p w14:paraId="49A43A4B" w14:textId="1F983368" w:rsidR="005F3555" w:rsidRPr="00D43E84" w:rsidRDefault="00260B52" w:rsidP="00260B52">
            <w:pPr>
              <w:spacing w:after="120" w:line="240" w:lineRule="auto"/>
              <w:jc w:val="center"/>
              <w:rPr>
                <w:rFonts w:eastAsia="SimSun" w:cs="Arial"/>
                <w:sz w:val="18"/>
                <w:szCs w:val="18"/>
                <w:lang w:eastAsia="zh-CN"/>
              </w:rPr>
            </w:pPr>
            <w:r>
              <w:rPr>
                <w:rFonts w:eastAsia="SimSun" w:cs="Arial"/>
                <w:sz w:val="18"/>
                <w:szCs w:val="18"/>
                <w:lang w:eastAsia="zh-CN"/>
              </w:rPr>
              <w:t>Ćlanak 6.</w:t>
            </w:r>
          </w:p>
        </w:tc>
        <w:tc>
          <w:tcPr>
            <w:tcW w:w="2613" w:type="dxa"/>
            <w:tcBorders>
              <w:top w:val="single" w:sz="2" w:space="0" w:color="auto"/>
            </w:tcBorders>
          </w:tcPr>
          <w:p w14:paraId="3C5D2BC8" w14:textId="5F91F31B" w:rsidR="005F3555" w:rsidRPr="00D43E84" w:rsidRDefault="00260B52" w:rsidP="00200F21">
            <w:pPr>
              <w:spacing w:after="120" w:line="240" w:lineRule="auto"/>
              <w:jc w:val="both"/>
              <w:rPr>
                <w:rFonts w:eastAsia="SimSun" w:cs="Arial"/>
                <w:sz w:val="18"/>
                <w:szCs w:val="18"/>
                <w:lang w:eastAsia="zh-CN"/>
              </w:rPr>
            </w:pPr>
            <w:r w:rsidRPr="00260B52">
              <w:rPr>
                <w:rFonts w:eastAsia="SimSun" w:cs="Arial"/>
                <w:sz w:val="18"/>
                <w:szCs w:val="18"/>
                <w:lang w:eastAsia="zh-CN"/>
              </w:rPr>
              <w:t>Na edukaciji o poticajima je bilo spomenuto kako je postolar kao deficitaran obrt iskoristio poticaje i da je jedini postolar do Rijeke. Mene zanima pošto sam na obali od Zadra do Rijeke jedini foto studio gdje možete izradit fotografije ili se fotografirati i ja u kategoriji deficitarnih djelatnosti. To me zanima jer dosadašnji poticaje koji su zbilja hvale vrijedni i koje sam koristio pokrivaju nabavku strojeva u manjem dijelu, a pošto su strojevi prilično skupi povrat investicije je prilično dugotrajan zbog manjka posla.</w:t>
            </w:r>
          </w:p>
        </w:tc>
        <w:tc>
          <w:tcPr>
            <w:tcW w:w="3057" w:type="dxa"/>
            <w:tcBorders>
              <w:top w:val="single" w:sz="2" w:space="0" w:color="auto"/>
            </w:tcBorders>
          </w:tcPr>
          <w:p w14:paraId="5537A24E" w14:textId="57D2D8C5" w:rsidR="001F4DD0" w:rsidRDefault="006E1111" w:rsidP="0065537B">
            <w:pPr>
              <w:spacing w:after="120" w:line="240" w:lineRule="auto"/>
              <w:jc w:val="both"/>
              <w:rPr>
                <w:rFonts w:eastAsia="SimSun" w:cs="Arial"/>
                <w:sz w:val="18"/>
                <w:szCs w:val="18"/>
                <w:lang w:eastAsia="zh-CN"/>
              </w:rPr>
            </w:pPr>
            <w:r>
              <w:rPr>
                <w:rFonts w:eastAsia="SimSun" w:cs="Arial"/>
                <w:sz w:val="18"/>
                <w:szCs w:val="18"/>
                <w:lang w:eastAsia="zh-CN"/>
              </w:rPr>
              <w:t>Prijedlog se ne prihvaća iz razloga što zanimanje nije deficitarno.</w:t>
            </w:r>
          </w:p>
          <w:p w14:paraId="5D657E02" w14:textId="48E6B196" w:rsidR="001F4DD0" w:rsidRPr="00D43E84" w:rsidRDefault="001F4DD0" w:rsidP="0065537B">
            <w:pPr>
              <w:spacing w:after="120" w:line="240" w:lineRule="auto"/>
              <w:jc w:val="both"/>
              <w:rPr>
                <w:rFonts w:eastAsia="SimSun" w:cs="Arial"/>
                <w:sz w:val="18"/>
                <w:szCs w:val="18"/>
                <w:lang w:eastAsia="zh-CN"/>
              </w:rPr>
            </w:pPr>
          </w:p>
        </w:tc>
      </w:tr>
      <w:tr w:rsidR="005F3555" w:rsidRPr="00921D86" w14:paraId="5F027BFB" w14:textId="77777777" w:rsidTr="00C61A36">
        <w:trPr>
          <w:trHeight w:val="567"/>
        </w:trPr>
        <w:tc>
          <w:tcPr>
            <w:tcW w:w="959" w:type="dxa"/>
          </w:tcPr>
          <w:p w14:paraId="27F58055" w14:textId="0E31BB52" w:rsidR="005F3555" w:rsidRPr="00D43E84" w:rsidRDefault="005F3555" w:rsidP="0065537B">
            <w:pPr>
              <w:spacing w:after="120" w:line="240" w:lineRule="auto"/>
              <w:jc w:val="both"/>
              <w:rPr>
                <w:rFonts w:eastAsia="SimSun" w:cs="Arial"/>
                <w:sz w:val="18"/>
                <w:szCs w:val="18"/>
                <w:lang w:eastAsia="zh-CN"/>
              </w:rPr>
            </w:pPr>
          </w:p>
        </w:tc>
        <w:tc>
          <w:tcPr>
            <w:tcW w:w="1570" w:type="dxa"/>
          </w:tcPr>
          <w:p w14:paraId="1048FCF2" w14:textId="4880BF25" w:rsidR="005F3555" w:rsidRPr="00D43E84" w:rsidRDefault="005F3555" w:rsidP="0065537B">
            <w:pPr>
              <w:spacing w:after="120" w:line="240" w:lineRule="auto"/>
              <w:jc w:val="both"/>
              <w:rPr>
                <w:rFonts w:eastAsia="SimSun" w:cs="Arial"/>
                <w:sz w:val="18"/>
                <w:szCs w:val="18"/>
                <w:lang w:eastAsia="zh-CN"/>
              </w:rPr>
            </w:pPr>
          </w:p>
        </w:tc>
        <w:tc>
          <w:tcPr>
            <w:tcW w:w="1548" w:type="dxa"/>
          </w:tcPr>
          <w:p w14:paraId="5B1C8F01" w14:textId="24EBFA34" w:rsidR="005F3555" w:rsidRPr="00D43E84" w:rsidRDefault="005F3555" w:rsidP="0065537B">
            <w:pPr>
              <w:spacing w:after="120" w:line="240" w:lineRule="auto"/>
              <w:jc w:val="both"/>
              <w:rPr>
                <w:rFonts w:eastAsia="SimSun" w:cs="Arial"/>
                <w:sz w:val="18"/>
                <w:szCs w:val="18"/>
                <w:lang w:eastAsia="zh-CN"/>
              </w:rPr>
            </w:pPr>
          </w:p>
        </w:tc>
        <w:tc>
          <w:tcPr>
            <w:tcW w:w="2613" w:type="dxa"/>
          </w:tcPr>
          <w:p w14:paraId="71A6F0F4" w14:textId="77777777" w:rsidR="005F3555" w:rsidRPr="00D43E84" w:rsidRDefault="005F3555" w:rsidP="0065537B">
            <w:pPr>
              <w:spacing w:after="120" w:line="240" w:lineRule="auto"/>
              <w:jc w:val="both"/>
              <w:rPr>
                <w:rFonts w:eastAsia="SimSun" w:cs="Arial"/>
                <w:sz w:val="18"/>
                <w:szCs w:val="18"/>
                <w:lang w:eastAsia="zh-CN"/>
              </w:rPr>
            </w:pPr>
          </w:p>
        </w:tc>
        <w:tc>
          <w:tcPr>
            <w:tcW w:w="3057" w:type="dxa"/>
          </w:tcPr>
          <w:p w14:paraId="30DC3EA5" w14:textId="77777777" w:rsidR="005F3555" w:rsidRDefault="005F3555" w:rsidP="0065537B">
            <w:pPr>
              <w:spacing w:after="120" w:line="240" w:lineRule="auto"/>
              <w:jc w:val="both"/>
              <w:rPr>
                <w:rFonts w:eastAsia="SimSun" w:cs="Arial"/>
                <w:sz w:val="18"/>
                <w:szCs w:val="18"/>
                <w:lang w:eastAsia="zh-CN"/>
              </w:rPr>
            </w:pPr>
          </w:p>
          <w:p w14:paraId="41CC3C8E" w14:textId="77777777" w:rsidR="001F4DD0" w:rsidRDefault="001F4DD0" w:rsidP="0065537B">
            <w:pPr>
              <w:spacing w:after="120" w:line="240" w:lineRule="auto"/>
              <w:jc w:val="both"/>
              <w:rPr>
                <w:rFonts w:eastAsia="SimSun" w:cs="Arial"/>
                <w:sz w:val="18"/>
                <w:szCs w:val="18"/>
                <w:lang w:eastAsia="zh-CN"/>
              </w:rPr>
            </w:pPr>
          </w:p>
          <w:p w14:paraId="2C76A772" w14:textId="0C5C08DA" w:rsidR="001F4DD0" w:rsidRPr="00D43E84" w:rsidRDefault="001F4DD0" w:rsidP="0065537B">
            <w:pPr>
              <w:spacing w:after="120" w:line="240" w:lineRule="auto"/>
              <w:jc w:val="both"/>
              <w:rPr>
                <w:rFonts w:eastAsia="SimSun" w:cs="Arial"/>
                <w:sz w:val="18"/>
                <w:szCs w:val="18"/>
                <w:lang w:eastAsia="zh-CN"/>
              </w:rPr>
            </w:pPr>
          </w:p>
        </w:tc>
      </w:tr>
      <w:tr w:rsidR="005F3555" w:rsidRPr="00921D86" w14:paraId="46BAFA65" w14:textId="77777777" w:rsidTr="00C61A36">
        <w:trPr>
          <w:trHeight w:val="567"/>
        </w:trPr>
        <w:tc>
          <w:tcPr>
            <w:tcW w:w="959" w:type="dxa"/>
          </w:tcPr>
          <w:p w14:paraId="7D5B3588" w14:textId="525A69DE" w:rsidR="005F3555" w:rsidRPr="00D43E84" w:rsidRDefault="005F3555" w:rsidP="0065537B">
            <w:pPr>
              <w:spacing w:after="120" w:line="240" w:lineRule="auto"/>
              <w:jc w:val="both"/>
              <w:rPr>
                <w:rFonts w:eastAsia="SimSun" w:cs="Arial"/>
                <w:sz w:val="18"/>
                <w:szCs w:val="18"/>
                <w:lang w:eastAsia="zh-CN"/>
              </w:rPr>
            </w:pPr>
          </w:p>
        </w:tc>
        <w:tc>
          <w:tcPr>
            <w:tcW w:w="1570" w:type="dxa"/>
          </w:tcPr>
          <w:p w14:paraId="2F218B15" w14:textId="719C5A30" w:rsidR="005F3555" w:rsidRPr="00D43E84" w:rsidRDefault="005F3555" w:rsidP="0065537B">
            <w:pPr>
              <w:spacing w:after="120" w:line="240" w:lineRule="auto"/>
              <w:jc w:val="both"/>
              <w:rPr>
                <w:rFonts w:eastAsia="SimSun" w:cs="Arial"/>
                <w:sz w:val="18"/>
                <w:szCs w:val="18"/>
                <w:lang w:eastAsia="zh-CN"/>
              </w:rPr>
            </w:pPr>
          </w:p>
        </w:tc>
        <w:tc>
          <w:tcPr>
            <w:tcW w:w="1548" w:type="dxa"/>
          </w:tcPr>
          <w:p w14:paraId="34E17507" w14:textId="163CDCE6" w:rsidR="005F3555" w:rsidRPr="00D43E84" w:rsidRDefault="005F3555" w:rsidP="0065537B">
            <w:pPr>
              <w:spacing w:after="120" w:line="240" w:lineRule="auto"/>
              <w:jc w:val="both"/>
              <w:rPr>
                <w:rFonts w:eastAsia="SimSun" w:cs="Arial"/>
                <w:sz w:val="18"/>
                <w:szCs w:val="18"/>
                <w:lang w:eastAsia="zh-CN"/>
              </w:rPr>
            </w:pPr>
          </w:p>
        </w:tc>
        <w:tc>
          <w:tcPr>
            <w:tcW w:w="2613" w:type="dxa"/>
          </w:tcPr>
          <w:p w14:paraId="4853638F" w14:textId="77777777" w:rsidR="005F3555" w:rsidRPr="00D43E84" w:rsidRDefault="005F3555" w:rsidP="00200F21">
            <w:pPr>
              <w:spacing w:after="120" w:line="240" w:lineRule="auto"/>
              <w:jc w:val="both"/>
              <w:rPr>
                <w:rFonts w:eastAsia="SimSun" w:cs="Arial"/>
                <w:sz w:val="18"/>
                <w:szCs w:val="18"/>
                <w:lang w:eastAsia="zh-CN"/>
              </w:rPr>
            </w:pPr>
          </w:p>
        </w:tc>
        <w:tc>
          <w:tcPr>
            <w:tcW w:w="3057" w:type="dxa"/>
          </w:tcPr>
          <w:p w14:paraId="480EF802" w14:textId="77777777" w:rsidR="005F3555" w:rsidRDefault="005F3555" w:rsidP="0065537B">
            <w:pPr>
              <w:spacing w:after="120" w:line="240" w:lineRule="auto"/>
              <w:jc w:val="both"/>
              <w:rPr>
                <w:rFonts w:eastAsia="SimSun" w:cs="Arial"/>
                <w:sz w:val="18"/>
                <w:szCs w:val="18"/>
                <w:lang w:eastAsia="zh-CN"/>
              </w:rPr>
            </w:pPr>
          </w:p>
          <w:p w14:paraId="0B6BD218" w14:textId="77777777" w:rsidR="001F4DD0" w:rsidRDefault="001F4DD0" w:rsidP="0065537B">
            <w:pPr>
              <w:spacing w:after="120" w:line="240" w:lineRule="auto"/>
              <w:jc w:val="both"/>
              <w:rPr>
                <w:rFonts w:eastAsia="SimSun" w:cs="Arial"/>
                <w:sz w:val="18"/>
                <w:szCs w:val="18"/>
                <w:lang w:eastAsia="zh-CN"/>
              </w:rPr>
            </w:pPr>
          </w:p>
          <w:p w14:paraId="19AC6858" w14:textId="77777777" w:rsidR="001F4DD0" w:rsidRDefault="001F4DD0" w:rsidP="0065537B">
            <w:pPr>
              <w:spacing w:after="120" w:line="240" w:lineRule="auto"/>
              <w:jc w:val="both"/>
              <w:rPr>
                <w:rFonts w:eastAsia="SimSun" w:cs="Arial"/>
                <w:sz w:val="18"/>
                <w:szCs w:val="18"/>
                <w:lang w:eastAsia="zh-CN"/>
              </w:rPr>
            </w:pPr>
          </w:p>
          <w:p w14:paraId="421F52DF" w14:textId="42678D81" w:rsidR="001F4DD0" w:rsidRPr="00D43E84" w:rsidRDefault="001F4DD0" w:rsidP="0065537B">
            <w:pPr>
              <w:spacing w:after="120" w:line="240" w:lineRule="auto"/>
              <w:jc w:val="both"/>
              <w:rPr>
                <w:rFonts w:eastAsia="SimSun" w:cs="Arial"/>
                <w:sz w:val="18"/>
                <w:szCs w:val="18"/>
                <w:lang w:eastAsia="zh-CN"/>
              </w:rPr>
            </w:pPr>
          </w:p>
        </w:tc>
      </w:tr>
      <w:tr w:rsidR="005F3555" w:rsidRPr="00921D86" w14:paraId="3E49B15E" w14:textId="77777777" w:rsidTr="00C61A36">
        <w:trPr>
          <w:trHeight w:val="567"/>
        </w:trPr>
        <w:tc>
          <w:tcPr>
            <w:tcW w:w="959" w:type="dxa"/>
          </w:tcPr>
          <w:p w14:paraId="0E24D62D" w14:textId="1AFF6330" w:rsidR="005F3555" w:rsidRPr="00D43E84" w:rsidRDefault="005F3555" w:rsidP="0065537B">
            <w:pPr>
              <w:spacing w:after="120" w:line="240" w:lineRule="auto"/>
              <w:jc w:val="both"/>
              <w:rPr>
                <w:rFonts w:eastAsia="SimSun" w:cs="Arial"/>
                <w:sz w:val="18"/>
                <w:szCs w:val="18"/>
                <w:lang w:eastAsia="zh-CN"/>
              </w:rPr>
            </w:pPr>
          </w:p>
        </w:tc>
        <w:tc>
          <w:tcPr>
            <w:tcW w:w="1570" w:type="dxa"/>
          </w:tcPr>
          <w:p w14:paraId="36393BE3" w14:textId="15D156E6" w:rsidR="005F3555" w:rsidRPr="00D43E84" w:rsidRDefault="005F3555" w:rsidP="0065537B">
            <w:pPr>
              <w:spacing w:after="120" w:line="240" w:lineRule="auto"/>
              <w:jc w:val="both"/>
              <w:rPr>
                <w:rFonts w:eastAsia="SimSun" w:cs="Arial"/>
                <w:sz w:val="18"/>
                <w:szCs w:val="18"/>
                <w:lang w:eastAsia="zh-CN"/>
              </w:rPr>
            </w:pPr>
          </w:p>
        </w:tc>
        <w:tc>
          <w:tcPr>
            <w:tcW w:w="1548" w:type="dxa"/>
          </w:tcPr>
          <w:p w14:paraId="4CBB4E81" w14:textId="5362F156" w:rsidR="005F3555" w:rsidRPr="00D43E84" w:rsidRDefault="005F3555" w:rsidP="00CE02C0">
            <w:pPr>
              <w:spacing w:after="120" w:line="240" w:lineRule="auto"/>
              <w:rPr>
                <w:rFonts w:eastAsia="SimSun" w:cs="Arial"/>
                <w:sz w:val="18"/>
                <w:szCs w:val="18"/>
                <w:lang w:eastAsia="zh-CN"/>
              </w:rPr>
            </w:pPr>
          </w:p>
        </w:tc>
        <w:tc>
          <w:tcPr>
            <w:tcW w:w="2613" w:type="dxa"/>
          </w:tcPr>
          <w:p w14:paraId="48BF78F0" w14:textId="77777777" w:rsidR="005F3555" w:rsidRPr="00D43E84" w:rsidRDefault="005F3555" w:rsidP="0065537B">
            <w:pPr>
              <w:spacing w:after="120" w:line="240" w:lineRule="auto"/>
              <w:jc w:val="both"/>
              <w:rPr>
                <w:rFonts w:eastAsia="SimSun" w:cs="Arial"/>
                <w:sz w:val="18"/>
                <w:szCs w:val="18"/>
                <w:lang w:eastAsia="zh-CN"/>
              </w:rPr>
            </w:pPr>
          </w:p>
        </w:tc>
        <w:tc>
          <w:tcPr>
            <w:tcW w:w="3057" w:type="dxa"/>
          </w:tcPr>
          <w:p w14:paraId="748F735D" w14:textId="062BA4EE" w:rsidR="005F3555" w:rsidRPr="00D43E84" w:rsidRDefault="005F3555" w:rsidP="0065537B">
            <w:pPr>
              <w:spacing w:after="120" w:line="240" w:lineRule="auto"/>
              <w:jc w:val="both"/>
              <w:rPr>
                <w:rFonts w:eastAsia="SimSun" w:cs="Arial"/>
                <w:sz w:val="18"/>
                <w:szCs w:val="18"/>
                <w:lang w:eastAsia="zh-CN"/>
              </w:rPr>
            </w:pPr>
          </w:p>
        </w:tc>
      </w:tr>
      <w:tr w:rsidR="00FA6503" w:rsidRPr="00D43E84" w14:paraId="32C0E3AE" w14:textId="77777777" w:rsidTr="00C61A36">
        <w:trPr>
          <w:trHeight w:val="567"/>
        </w:trPr>
        <w:tc>
          <w:tcPr>
            <w:tcW w:w="959" w:type="dxa"/>
            <w:tcBorders>
              <w:top w:val="single" w:sz="2" w:space="0" w:color="auto"/>
              <w:left w:val="single" w:sz="18" w:space="0" w:color="auto"/>
              <w:bottom w:val="single" w:sz="18" w:space="0" w:color="auto"/>
              <w:right w:val="single" w:sz="2" w:space="0" w:color="auto"/>
            </w:tcBorders>
          </w:tcPr>
          <w:p w14:paraId="266595EC" w14:textId="4939AEB5" w:rsidR="00FA6503" w:rsidRPr="00D43E84" w:rsidRDefault="00FA6503" w:rsidP="00FA6503">
            <w:pPr>
              <w:spacing w:after="120" w:line="240" w:lineRule="auto"/>
              <w:jc w:val="both"/>
              <w:rPr>
                <w:rFonts w:eastAsia="SimSun" w:cs="Arial"/>
                <w:sz w:val="18"/>
                <w:szCs w:val="18"/>
                <w:lang w:eastAsia="zh-CN"/>
              </w:rPr>
            </w:pPr>
          </w:p>
        </w:tc>
        <w:tc>
          <w:tcPr>
            <w:tcW w:w="1570" w:type="dxa"/>
            <w:tcBorders>
              <w:top w:val="single" w:sz="2" w:space="0" w:color="auto"/>
              <w:left w:val="single" w:sz="2" w:space="0" w:color="auto"/>
              <w:bottom w:val="single" w:sz="18" w:space="0" w:color="auto"/>
              <w:right w:val="single" w:sz="2" w:space="0" w:color="auto"/>
            </w:tcBorders>
          </w:tcPr>
          <w:p w14:paraId="22354E3C" w14:textId="4E19A772" w:rsidR="00FA6503" w:rsidRPr="00D43E84" w:rsidRDefault="00FA6503" w:rsidP="00FA6503">
            <w:pPr>
              <w:spacing w:after="120" w:line="240" w:lineRule="auto"/>
              <w:jc w:val="both"/>
              <w:rPr>
                <w:rFonts w:eastAsia="SimSun" w:cs="Arial"/>
                <w:sz w:val="18"/>
                <w:szCs w:val="18"/>
                <w:lang w:eastAsia="zh-CN"/>
              </w:rPr>
            </w:pPr>
          </w:p>
        </w:tc>
        <w:tc>
          <w:tcPr>
            <w:tcW w:w="1548" w:type="dxa"/>
            <w:tcBorders>
              <w:top w:val="single" w:sz="2" w:space="0" w:color="auto"/>
              <w:left w:val="single" w:sz="2" w:space="0" w:color="auto"/>
              <w:bottom w:val="single" w:sz="18" w:space="0" w:color="auto"/>
              <w:right w:val="single" w:sz="2" w:space="0" w:color="auto"/>
            </w:tcBorders>
          </w:tcPr>
          <w:p w14:paraId="720722EB" w14:textId="579018F1" w:rsidR="00FA6503" w:rsidRPr="00D43E84" w:rsidRDefault="00FA6503" w:rsidP="00FA6503">
            <w:pPr>
              <w:spacing w:after="120" w:line="240" w:lineRule="auto"/>
              <w:jc w:val="both"/>
              <w:rPr>
                <w:rFonts w:eastAsia="SimSun" w:cs="Arial"/>
                <w:sz w:val="18"/>
                <w:szCs w:val="18"/>
                <w:lang w:eastAsia="zh-CN"/>
              </w:rPr>
            </w:pPr>
          </w:p>
        </w:tc>
        <w:tc>
          <w:tcPr>
            <w:tcW w:w="2613" w:type="dxa"/>
            <w:tcBorders>
              <w:top w:val="single" w:sz="2" w:space="0" w:color="auto"/>
              <w:left w:val="single" w:sz="2" w:space="0" w:color="auto"/>
              <w:bottom w:val="single" w:sz="18" w:space="0" w:color="auto"/>
              <w:right w:val="single" w:sz="2" w:space="0" w:color="auto"/>
            </w:tcBorders>
          </w:tcPr>
          <w:p w14:paraId="2D7BD97D" w14:textId="046CA8B0" w:rsidR="00FA6503" w:rsidRPr="00D43E84" w:rsidRDefault="00FA6503" w:rsidP="00FA6503">
            <w:pPr>
              <w:jc w:val="both"/>
              <w:rPr>
                <w:rFonts w:cs="Arial"/>
                <w:sz w:val="18"/>
                <w:szCs w:val="18"/>
              </w:rPr>
            </w:pPr>
          </w:p>
        </w:tc>
        <w:tc>
          <w:tcPr>
            <w:tcW w:w="3057" w:type="dxa"/>
            <w:tcBorders>
              <w:top w:val="single" w:sz="2" w:space="0" w:color="auto"/>
              <w:left w:val="single" w:sz="2" w:space="0" w:color="auto"/>
              <w:bottom w:val="single" w:sz="18" w:space="0" w:color="auto"/>
              <w:right w:val="single" w:sz="18" w:space="0" w:color="auto"/>
            </w:tcBorders>
          </w:tcPr>
          <w:p w14:paraId="03536E73" w14:textId="528CF3AA" w:rsidR="00FA6503" w:rsidRPr="00D43E84" w:rsidRDefault="00FA6503" w:rsidP="00FA6503">
            <w:pPr>
              <w:spacing w:after="120" w:line="240" w:lineRule="auto"/>
              <w:jc w:val="both"/>
              <w:rPr>
                <w:rFonts w:eastAsia="SimSun" w:cs="Arial"/>
                <w:sz w:val="18"/>
                <w:szCs w:val="18"/>
                <w:lang w:eastAsia="zh-CN"/>
              </w:rPr>
            </w:pPr>
          </w:p>
        </w:tc>
      </w:tr>
      <w:tr w:rsidR="00FA6503" w:rsidRPr="00D43E84" w14:paraId="22564E29" w14:textId="77777777" w:rsidTr="00C61A36">
        <w:trPr>
          <w:trHeight w:val="7044"/>
        </w:trPr>
        <w:tc>
          <w:tcPr>
            <w:tcW w:w="959" w:type="dxa"/>
            <w:tcBorders>
              <w:top w:val="single" w:sz="2" w:space="0" w:color="auto"/>
              <w:left w:val="single" w:sz="18" w:space="0" w:color="auto"/>
              <w:bottom w:val="single" w:sz="4" w:space="0" w:color="auto"/>
              <w:right w:val="single" w:sz="2" w:space="0" w:color="auto"/>
            </w:tcBorders>
          </w:tcPr>
          <w:p w14:paraId="2D83B501" w14:textId="78C48E39" w:rsidR="00FA6503" w:rsidRPr="00D43E84" w:rsidRDefault="00FA6503" w:rsidP="00FA6503">
            <w:pPr>
              <w:spacing w:after="120" w:line="240" w:lineRule="auto"/>
              <w:jc w:val="both"/>
              <w:rPr>
                <w:rFonts w:eastAsia="SimSun" w:cs="Arial"/>
                <w:sz w:val="18"/>
                <w:szCs w:val="18"/>
                <w:lang w:eastAsia="zh-CN"/>
              </w:rPr>
            </w:pPr>
          </w:p>
        </w:tc>
        <w:tc>
          <w:tcPr>
            <w:tcW w:w="1570" w:type="dxa"/>
            <w:tcBorders>
              <w:top w:val="single" w:sz="2" w:space="0" w:color="auto"/>
              <w:left w:val="single" w:sz="2" w:space="0" w:color="auto"/>
              <w:bottom w:val="single" w:sz="4" w:space="0" w:color="auto"/>
              <w:right w:val="single" w:sz="2" w:space="0" w:color="auto"/>
            </w:tcBorders>
          </w:tcPr>
          <w:p w14:paraId="30C3A69B" w14:textId="4F86930F" w:rsidR="00FA6503" w:rsidRPr="00D43E84" w:rsidRDefault="00FA6503" w:rsidP="00FA6503">
            <w:pPr>
              <w:spacing w:after="120" w:line="240" w:lineRule="auto"/>
              <w:jc w:val="both"/>
              <w:rPr>
                <w:rFonts w:eastAsia="SimSun" w:cs="Arial"/>
                <w:sz w:val="18"/>
                <w:szCs w:val="18"/>
                <w:lang w:eastAsia="zh-CN"/>
              </w:rPr>
            </w:pPr>
          </w:p>
        </w:tc>
        <w:tc>
          <w:tcPr>
            <w:tcW w:w="1548" w:type="dxa"/>
            <w:tcBorders>
              <w:top w:val="single" w:sz="2" w:space="0" w:color="auto"/>
              <w:left w:val="single" w:sz="2" w:space="0" w:color="auto"/>
              <w:bottom w:val="single" w:sz="4" w:space="0" w:color="auto"/>
              <w:right w:val="single" w:sz="2" w:space="0" w:color="auto"/>
            </w:tcBorders>
          </w:tcPr>
          <w:p w14:paraId="5CDB4779" w14:textId="44F03DFB" w:rsidR="00FA6503" w:rsidRPr="00D43E84" w:rsidRDefault="00FA6503" w:rsidP="00FA6503">
            <w:pPr>
              <w:spacing w:after="120" w:line="240" w:lineRule="auto"/>
              <w:jc w:val="both"/>
              <w:rPr>
                <w:rFonts w:eastAsia="SimSun" w:cs="Arial"/>
                <w:sz w:val="18"/>
                <w:szCs w:val="18"/>
                <w:lang w:eastAsia="zh-CN"/>
              </w:rPr>
            </w:pPr>
          </w:p>
        </w:tc>
        <w:tc>
          <w:tcPr>
            <w:tcW w:w="2613" w:type="dxa"/>
            <w:tcBorders>
              <w:top w:val="single" w:sz="2" w:space="0" w:color="auto"/>
              <w:left w:val="single" w:sz="2" w:space="0" w:color="auto"/>
              <w:bottom w:val="single" w:sz="4" w:space="0" w:color="auto"/>
              <w:right w:val="single" w:sz="2" w:space="0" w:color="auto"/>
            </w:tcBorders>
          </w:tcPr>
          <w:p w14:paraId="6351CB84" w14:textId="0A586A80" w:rsidR="00C61A36" w:rsidRPr="00F12A28" w:rsidRDefault="00C61A36" w:rsidP="00FA6503">
            <w:pPr>
              <w:rPr>
                <w:rFonts w:cs="Arial"/>
                <w:sz w:val="18"/>
                <w:szCs w:val="18"/>
              </w:rPr>
            </w:pPr>
          </w:p>
        </w:tc>
        <w:tc>
          <w:tcPr>
            <w:tcW w:w="3057" w:type="dxa"/>
            <w:tcBorders>
              <w:top w:val="single" w:sz="2" w:space="0" w:color="auto"/>
              <w:left w:val="single" w:sz="2" w:space="0" w:color="auto"/>
              <w:bottom w:val="single" w:sz="4" w:space="0" w:color="auto"/>
              <w:right w:val="single" w:sz="18" w:space="0" w:color="auto"/>
            </w:tcBorders>
          </w:tcPr>
          <w:p w14:paraId="53F969A2" w14:textId="53743101" w:rsidR="00C61A36" w:rsidRPr="00F12A28" w:rsidRDefault="00C61A36" w:rsidP="00FA6503">
            <w:pPr>
              <w:spacing w:after="120" w:line="240" w:lineRule="auto"/>
              <w:jc w:val="both"/>
              <w:rPr>
                <w:rFonts w:eastAsia="SimSun" w:cs="Arial"/>
                <w:sz w:val="18"/>
                <w:szCs w:val="18"/>
                <w:lang w:eastAsia="zh-CN"/>
              </w:rPr>
            </w:pPr>
          </w:p>
        </w:tc>
      </w:tr>
      <w:tr w:rsidR="00FA6503" w:rsidRPr="00D8758E" w14:paraId="71EEE710" w14:textId="77777777" w:rsidTr="00C61A36">
        <w:trPr>
          <w:trHeight w:val="567"/>
        </w:trPr>
        <w:tc>
          <w:tcPr>
            <w:tcW w:w="959" w:type="dxa"/>
            <w:tcBorders>
              <w:top w:val="single" w:sz="4" w:space="0" w:color="auto"/>
              <w:left w:val="single" w:sz="4" w:space="0" w:color="auto"/>
              <w:bottom w:val="single" w:sz="4" w:space="0" w:color="auto"/>
              <w:right w:val="nil"/>
            </w:tcBorders>
            <w:shd w:val="clear" w:color="auto" w:fill="C6D9F1" w:themeFill="text2" w:themeFillTint="33"/>
          </w:tcPr>
          <w:p w14:paraId="17FAF0D1" w14:textId="60DC90AE" w:rsidR="00FA6503" w:rsidRPr="00D43E84" w:rsidRDefault="00FA6503" w:rsidP="00FA6503">
            <w:pPr>
              <w:spacing w:after="120" w:line="240" w:lineRule="auto"/>
              <w:jc w:val="both"/>
              <w:rPr>
                <w:rFonts w:eastAsia="SimSun" w:cs="Arial"/>
                <w:sz w:val="18"/>
                <w:szCs w:val="18"/>
                <w:lang w:eastAsia="zh-CN"/>
              </w:rPr>
            </w:pPr>
          </w:p>
        </w:tc>
        <w:tc>
          <w:tcPr>
            <w:tcW w:w="1570" w:type="dxa"/>
            <w:tcBorders>
              <w:top w:val="single" w:sz="4" w:space="0" w:color="auto"/>
              <w:left w:val="nil"/>
              <w:bottom w:val="single" w:sz="4" w:space="0" w:color="auto"/>
              <w:right w:val="nil"/>
            </w:tcBorders>
            <w:shd w:val="clear" w:color="auto" w:fill="C6D9F1" w:themeFill="text2" w:themeFillTint="33"/>
          </w:tcPr>
          <w:p w14:paraId="10F55074" w14:textId="49C3121A" w:rsidR="00FA6503" w:rsidRPr="00D8758E" w:rsidRDefault="00FA6503" w:rsidP="00FA6503">
            <w:pPr>
              <w:spacing w:after="120" w:line="240" w:lineRule="auto"/>
              <w:jc w:val="both"/>
              <w:rPr>
                <w:rFonts w:eastAsia="SimSun" w:cs="Arial"/>
                <w:b/>
                <w:sz w:val="18"/>
                <w:szCs w:val="18"/>
                <w:lang w:eastAsia="zh-CN"/>
              </w:rPr>
            </w:pPr>
          </w:p>
        </w:tc>
        <w:tc>
          <w:tcPr>
            <w:tcW w:w="1548" w:type="dxa"/>
            <w:tcBorders>
              <w:top w:val="single" w:sz="4" w:space="0" w:color="auto"/>
              <w:left w:val="nil"/>
              <w:bottom w:val="single" w:sz="4" w:space="0" w:color="auto"/>
              <w:right w:val="nil"/>
            </w:tcBorders>
            <w:shd w:val="clear" w:color="auto" w:fill="C6D9F1" w:themeFill="text2" w:themeFillTint="33"/>
          </w:tcPr>
          <w:p w14:paraId="2E1C3368" w14:textId="50ADD2C2" w:rsidR="00FA6503" w:rsidRPr="00D8758E" w:rsidRDefault="00FA6503" w:rsidP="00FA6503">
            <w:pPr>
              <w:spacing w:after="120" w:line="240" w:lineRule="auto"/>
              <w:jc w:val="both"/>
              <w:rPr>
                <w:rFonts w:eastAsia="SimSun" w:cs="Arial"/>
                <w:b/>
                <w:sz w:val="18"/>
                <w:szCs w:val="18"/>
                <w:lang w:eastAsia="zh-CN"/>
              </w:rPr>
            </w:pPr>
          </w:p>
        </w:tc>
        <w:tc>
          <w:tcPr>
            <w:tcW w:w="2613" w:type="dxa"/>
            <w:tcBorders>
              <w:top w:val="single" w:sz="4" w:space="0" w:color="auto"/>
              <w:left w:val="nil"/>
              <w:bottom w:val="single" w:sz="4" w:space="0" w:color="auto"/>
              <w:right w:val="nil"/>
            </w:tcBorders>
            <w:shd w:val="clear" w:color="auto" w:fill="C6D9F1" w:themeFill="text2" w:themeFillTint="33"/>
          </w:tcPr>
          <w:p w14:paraId="02310D00" w14:textId="0332D8A5" w:rsidR="00FA6503" w:rsidRPr="00D8758E" w:rsidRDefault="00FA6503" w:rsidP="00FA6503">
            <w:pPr>
              <w:autoSpaceDE w:val="0"/>
              <w:autoSpaceDN w:val="0"/>
              <w:adjustRightInd w:val="0"/>
              <w:spacing w:line="240" w:lineRule="auto"/>
              <w:rPr>
                <w:rFonts w:cs="Arial"/>
                <w:b/>
                <w:color w:val="231F20"/>
                <w:sz w:val="18"/>
                <w:szCs w:val="18"/>
              </w:rPr>
            </w:pPr>
          </w:p>
        </w:tc>
        <w:tc>
          <w:tcPr>
            <w:tcW w:w="3057" w:type="dxa"/>
            <w:tcBorders>
              <w:top w:val="single" w:sz="4" w:space="0" w:color="auto"/>
              <w:left w:val="nil"/>
              <w:bottom w:val="single" w:sz="4" w:space="0" w:color="auto"/>
              <w:right w:val="single" w:sz="4" w:space="0" w:color="auto"/>
            </w:tcBorders>
            <w:shd w:val="clear" w:color="auto" w:fill="C6D9F1" w:themeFill="text2" w:themeFillTint="33"/>
          </w:tcPr>
          <w:p w14:paraId="2ECC6296" w14:textId="27911080" w:rsidR="00FA6503" w:rsidRPr="00D8758E" w:rsidRDefault="00FA6503" w:rsidP="00FA6503">
            <w:pPr>
              <w:spacing w:after="120" w:line="240" w:lineRule="auto"/>
              <w:jc w:val="both"/>
              <w:rPr>
                <w:rFonts w:eastAsia="SimSun" w:cs="Arial"/>
                <w:b/>
                <w:sz w:val="18"/>
                <w:szCs w:val="18"/>
                <w:lang w:eastAsia="zh-CN"/>
              </w:rPr>
            </w:pPr>
          </w:p>
        </w:tc>
      </w:tr>
      <w:tr w:rsidR="00FA6503" w:rsidRPr="00D43E84" w14:paraId="65F2EFCA" w14:textId="77777777" w:rsidTr="00C61A36">
        <w:trPr>
          <w:trHeight w:val="567"/>
        </w:trPr>
        <w:tc>
          <w:tcPr>
            <w:tcW w:w="959" w:type="dxa"/>
            <w:tcBorders>
              <w:top w:val="single" w:sz="4" w:space="0" w:color="auto"/>
              <w:left w:val="single" w:sz="18" w:space="0" w:color="auto"/>
              <w:bottom w:val="single" w:sz="18" w:space="0" w:color="auto"/>
              <w:right w:val="single" w:sz="2" w:space="0" w:color="auto"/>
            </w:tcBorders>
          </w:tcPr>
          <w:p w14:paraId="75234818" w14:textId="659B079B" w:rsidR="00FA6503" w:rsidRPr="00D43E84" w:rsidRDefault="00FA6503" w:rsidP="00FA6503">
            <w:pPr>
              <w:spacing w:after="120" w:line="240" w:lineRule="auto"/>
              <w:jc w:val="both"/>
              <w:rPr>
                <w:rFonts w:eastAsia="SimSun" w:cs="Arial"/>
                <w:sz w:val="18"/>
                <w:szCs w:val="18"/>
                <w:lang w:eastAsia="zh-CN"/>
              </w:rPr>
            </w:pPr>
          </w:p>
        </w:tc>
        <w:tc>
          <w:tcPr>
            <w:tcW w:w="1570" w:type="dxa"/>
            <w:tcBorders>
              <w:top w:val="single" w:sz="4" w:space="0" w:color="auto"/>
              <w:left w:val="single" w:sz="2" w:space="0" w:color="auto"/>
              <w:bottom w:val="single" w:sz="18" w:space="0" w:color="auto"/>
              <w:right w:val="single" w:sz="2" w:space="0" w:color="auto"/>
            </w:tcBorders>
          </w:tcPr>
          <w:p w14:paraId="6591C783" w14:textId="2C7A299C" w:rsidR="00FA6503" w:rsidRPr="00D43E84" w:rsidRDefault="00FA6503" w:rsidP="00FA6503">
            <w:pPr>
              <w:spacing w:after="120" w:line="240" w:lineRule="auto"/>
              <w:jc w:val="both"/>
              <w:rPr>
                <w:rFonts w:eastAsia="SimSun" w:cs="Arial"/>
                <w:sz w:val="18"/>
                <w:szCs w:val="18"/>
                <w:lang w:eastAsia="zh-CN"/>
              </w:rPr>
            </w:pPr>
          </w:p>
        </w:tc>
        <w:tc>
          <w:tcPr>
            <w:tcW w:w="1548" w:type="dxa"/>
            <w:tcBorders>
              <w:top w:val="single" w:sz="4" w:space="0" w:color="auto"/>
              <w:left w:val="single" w:sz="2" w:space="0" w:color="auto"/>
              <w:bottom w:val="single" w:sz="18" w:space="0" w:color="auto"/>
              <w:right w:val="single" w:sz="2" w:space="0" w:color="auto"/>
            </w:tcBorders>
          </w:tcPr>
          <w:p w14:paraId="249FE41A" w14:textId="2E37C480" w:rsidR="00FA6503" w:rsidRPr="00D43E84" w:rsidRDefault="00FA6503" w:rsidP="00FA6503">
            <w:pPr>
              <w:spacing w:after="120" w:line="240" w:lineRule="auto"/>
              <w:jc w:val="both"/>
              <w:rPr>
                <w:rFonts w:eastAsia="SimSun" w:cs="Arial"/>
                <w:sz w:val="18"/>
                <w:szCs w:val="18"/>
                <w:lang w:eastAsia="zh-CN"/>
              </w:rPr>
            </w:pPr>
          </w:p>
        </w:tc>
        <w:tc>
          <w:tcPr>
            <w:tcW w:w="2613" w:type="dxa"/>
            <w:tcBorders>
              <w:top w:val="single" w:sz="4" w:space="0" w:color="auto"/>
              <w:left w:val="single" w:sz="2" w:space="0" w:color="auto"/>
              <w:bottom w:val="single" w:sz="18" w:space="0" w:color="auto"/>
              <w:right w:val="single" w:sz="2" w:space="0" w:color="auto"/>
            </w:tcBorders>
          </w:tcPr>
          <w:p w14:paraId="2F081C0C" w14:textId="1015C51E" w:rsidR="00FA6503" w:rsidRPr="00F12A28" w:rsidRDefault="00FA6503" w:rsidP="00D633F2">
            <w:pPr>
              <w:autoSpaceDE w:val="0"/>
              <w:autoSpaceDN w:val="0"/>
              <w:adjustRightInd w:val="0"/>
              <w:spacing w:line="240" w:lineRule="auto"/>
              <w:jc w:val="both"/>
              <w:rPr>
                <w:rFonts w:cs="Arial"/>
                <w:color w:val="231F20"/>
                <w:sz w:val="18"/>
                <w:szCs w:val="18"/>
              </w:rPr>
            </w:pPr>
          </w:p>
        </w:tc>
        <w:tc>
          <w:tcPr>
            <w:tcW w:w="3057" w:type="dxa"/>
            <w:tcBorders>
              <w:top w:val="single" w:sz="4" w:space="0" w:color="auto"/>
              <w:left w:val="single" w:sz="2" w:space="0" w:color="auto"/>
              <w:bottom w:val="single" w:sz="18" w:space="0" w:color="auto"/>
              <w:right w:val="single" w:sz="18" w:space="0" w:color="auto"/>
            </w:tcBorders>
          </w:tcPr>
          <w:p w14:paraId="6528B69F" w14:textId="377B4BC0" w:rsidR="00FA6503" w:rsidRPr="00200F21" w:rsidRDefault="00FA6503" w:rsidP="00FA6503">
            <w:pPr>
              <w:spacing w:after="120" w:line="240" w:lineRule="auto"/>
              <w:jc w:val="both"/>
              <w:rPr>
                <w:rFonts w:eastAsia="SimSun" w:cs="Arial"/>
                <w:sz w:val="18"/>
                <w:szCs w:val="18"/>
                <w:lang w:eastAsia="zh-CN"/>
              </w:rPr>
            </w:pPr>
          </w:p>
        </w:tc>
      </w:tr>
    </w:tbl>
    <w:p w14:paraId="64013A5B" w14:textId="77777777" w:rsidR="00F12A28" w:rsidRPr="00921D86" w:rsidRDefault="00F12A28" w:rsidP="00F12A28">
      <w:pPr>
        <w:spacing w:line="240" w:lineRule="auto"/>
        <w:rPr>
          <w:rFonts w:eastAsia="Calibri" w:cs="Arial"/>
          <w:szCs w:val="24"/>
        </w:rPr>
      </w:pPr>
    </w:p>
    <w:p w14:paraId="1E28AF7E" w14:textId="77777777" w:rsidR="00F12A28" w:rsidRDefault="00F12A28" w:rsidP="00F12A28"/>
    <w:p w14:paraId="52EFFCB8" w14:textId="335A453A" w:rsidR="005F3555" w:rsidRDefault="00D8758E" w:rsidP="00260B52">
      <w:pPr>
        <w:jc w:val="both"/>
      </w:pPr>
      <w:r>
        <w:rPr>
          <w:rFonts w:eastAsia="Calibri" w:cs="Arial"/>
          <w:szCs w:val="24"/>
        </w:rPr>
        <w:t>Napomena:</w:t>
      </w:r>
      <w:r w:rsidR="00AC7163">
        <w:rPr>
          <w:rFonts w:eastAsia="Calibri" w:cs="Arial"/>
          <w:szCs w:val="24"/>
        </w:rPr>
        <w:t xml:space="preserve"> U vremenu trajanja savjetovanja pristigl</w:t>
      </w:r>
      <w:r w:rsidR="0024242B">
        <w:rPr>
          <w:rFonts w:eastAsia="Calibri" w:cs="Arial"/>
          <w:szCs w:val="24"/>
        </w:rPr>
        <w:t>a</w:t>
      </w:r>
      <w:r w:rsidR="00AC7163">
        <w:rPr>
          <w:rFonts w:eastAsia="Calibri" w:cs="Arial"/>
          <w:szCs w:val="24"/>
        </w:rPr>
        <w:t xml:space="preserve"> je </w:t>
      </w:r>
      <w:r w:rsidR="0024242B">
        <w:rPr>
          <w:rFonts w:eastAsia="Calibri" w:cs="Arial"/>
          <w:szCs w:val="24"/>
        </w:rPr>
        <w:t xml:space="preserve">1 </w:t>
      </w:r>
      <w:r w:rsidR="00260B52">
        <w:rPr>
          <w:rFonts w:eastAsia="Calibri" w:cs="Arial"/>
          <w:szCs w:val="24"/>
        </w:rPr>
        <w:t xml:space="preserve">(jedna) </w:t>
      </w:r>
      <w:r w:rsidR="0024242B">
        <w:rPr>
          <w:rFonts w:eastAsia="Calibri" w:cs="Arial"/>
          <w:szCs w:val="24"/>
        </w:rPr>
        <w:t>p</w:t>
      </w:r>
      <w:r w:rsidR="00AC7163">
        <w:rPr>
          <w:rFonts w:eastAsia="Calibri" w:cs="Arial"/>
          <w:szCs w:val="24"/>
        </w:rPr>
        <w:t>rimjedb</w:t>
      </w:r>
      <w:r w:rsidR="0024242B">
        <w:rPr>
          <w:rFonts w:eastAsia="Calibri" w:cs="Arial"/>
          <w:szCs w:val="24"/>
        </w:rPr>
        <w:t>a</w:t>
      </w:r>
      <w:r w:rsidR="00AC7163">
        <w:rPr>
          <w:rFonts w:eastAsia="Calibri" w:cs="Arial"/>
          <w:szCs w:val="24"/>
        </w:rPr>
        <w:t xml:space="preserve">/prijedlog zainteresirane javnosti na </w:t>
      </w:r>
      <w:hyperlink r:id="rId11" w:history="1">
        <w:r w:rsidR="00260B52" w:rsidRPr="00260B52">
          <w:t>Prijedlog Programa mjera poticanja razvoja poduzetništva na području Grada Crikvenice za 2020. godinu</w:t>
        </w:r>
      </w:hyperlink>
      <w:r w:rsidR="00260B52">
        <w:t>.</w:t>
      </w:r>
    </w:p>
    <w:p w14:paraId="5BBEF755" w14:textId="77777777" w:rsidR="005F3555" w:rsidRDefault="005F3555" w:rsidP="00260B52">
      <w:pPr>
        <w:jc w:val="both"/>
      </w:pPr>
    </w:p>
    <w:p w14:paraId="6899294C" w14:textId="77777777" w:rsidR="00D60373" w:rsidRDefault="00D60373" w:rsidP="00352544">
      <w:pPr>
        <w:spacing w:line="240" w:lineRule="auto"/>
        <w:jc w:val="right"/>
      </w:pPr>
    </w:p>
    <w:sectPr w:rsidR="00D60373" w:rsidSect="00B70491">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7D197" w14:textId="77777777" w:rsidR="00AC3231" w:rsidRDefault="00AC3231">
      <w:pPr>
        <w:spacing w:line="240" w:lineRule="auto"/>
      </w:pPr>
      <w:r>
        <w:separator/>
      </w:r>
    </w:p>
  </w:endnote>
  <w:endnote w:type="continuationSeparator" w:id="0">
    <w:p w14:paraId="4A2A30C8" w14:textId="77777777" w:rsidR="00AC3231" w:rsidRDefault="00AC32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56A9C" w14:textId="77777777" w:rsidR="00AC3231" w:rsidRDefault="00AC3231">
      <w:pPr>
        <w:spacing w:line="240" w:lineRule="auto"/>
      </w:pPr>
      <w:r>
        <w:separator/>
      </w:r>
    </w:p>
  </w:footnote>
  <w:footnote w:type="continuationSeparator" w:id="0">
    <w:p w14:paraId="7ED54B36" w14:textId="77777777" w:rsidR="00AC3231" w:rsidRDefault="00AC32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9294D" w14:textId="77777777" w:rsidR="00AB2B1D" w:rsidRDefault="00AC3231" w:rsidP="00AB2B1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B329C"/>
    <w:multiLevelType w:val="hybridMultilevel"/>
    <w:tmpl w:val="A232E688"/>
    <w:lvl w:ilvl="0" w:tplc="041A000B">
      <w:start w:val="1"/>
      <w:numFmt w:val="bullet"/>
      <w:lvlText w:val=""/>
      <w:lvlJc w:val="left"/>
      <w:pPr>
        <w:ind w:left="1068" w:hanging="360"/>
      </w:pPr>
      <w:rPr>
        <w:rFonts w:ascii="Wingdings" w:hAnsi="Wingdings"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 w15:restartNumberingAfterBreak="0">
    <w:nsid w:val="07C419D1"/>
    <w:multiLevelType w:val="hybridMultilevel"/>
    <w:tmpl w:val="5F2EBE2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57192CDA"/>
    <w:multiLevelType w:val="hybridMultilevel"/>
    <w:tmpl w:val="C36471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652"/>
    <w:rsid w:val="000045B2"/>
    <w:rsid w:val="000220DF"/>
    <w:rsid w:val="00065FE4"/>
    <w:rsid w:val="00084805"/>
    <w:rsid w:val="000E26E6"/>
    <w:rsid w:val="00100E79"/>
    <w:rsid w:val="00152F8A"/>
    <w:rsid w:val="001A36E1"/>
    <w:rsid w:val="001B54D6"/>
    <w:rsid w:val="001F4C27"/>
    <w:rsid w:val="001F4DD0"/>
    <w:rsid w:val="00200F21"/>
    <w:rsid w:val="00231BBE"/>
    <w:rsid w:val="00233ED1"/>
    <w:rsid w:val="0024242B"/>
    <w:rsid w:val="00260B52"/>
    <w:rsid w:val="00352544"/>
    <w:rsid w:val="00361B61"/>
    <w:rsid w:val="003730E8"/>
    <w:rsid w:val="003A3592"/>
    <w:rsid w:val="003C261B"/>
    <w:rsid w:val="00460F79"/>
    <w:rsid w:val="004B32D6"/>
    <w:rsid w:val="00501ECD"/>
    <w:rsid w:val="00521D67"/>
    <w:rsid w:val="0052799D"/>
    <w:rsid w:val="005358AC"/>
    <w:rsid w:val="00553859"/>
    <w:rsid w:val="00584CFB"/>
    <w:rsid w:val="005A78BB"/>
    <w:rsid w:val="005F3555"/>
    <w:rsid w:val="00601C20"/>
    <w:rsid w:val="006241A5"/>
    <w:rsid w:val="00634982"/>
    <w:rsid w:val="006B3F23"/>
    <w:rsid w:val="006E1111"/>
    <w:rsid w:val="007160D4"/>
    <w:rsid w:val="007B5BD4"/>
    <w:rsid w:val="007F3419"/>
    <w:rsid w:val="00857900"/>
    <w:rsid w:val="008F54CE"/>
    <w:rsid w:val="00950FC5"/>
    <w:rsid w:val="009552D9"/>
    <w:rsid w:val="009A2DCA"/>
    <w:rsid w:val="009C00CF"/>
    <w:rsid w:val="009D3E02"/>
    <w:rsid w:val="009F1353"/>
    <w:rsid w:val="00AC3231"/>
    <w:rsid w:val="00AC7163"/>
    <w:rsid w:val="00B17652"/>
    <w:rsid w:val="00BA1365"/>
    <w:rsid w:val="00BE502B"/>
    <w:rsid w:val="00C06591"/>
    <w:rsid w:val="00C55CDB"/>
    <w:rsid w:val="00C61A36"/>
    <w:rsid w:val="00C80B8D"/>
    <w:rsid w:val="00CE02C0"/>
    <w:rsid w:val="00CE2532"/>
    <w:rsid w:val="00D027F0"/>
    <w:rsid w:val="00D43E84"/>
    <w:rsid w:val="00D60373"/>
    <w:rsid w:val="00D633F2"/>
    <w:rsid w:val="00D8758E"/>
    <w:rsid w:val="00D90BC0"/>
    <w:rsid w:val="00DF0720"/>
    <w:rsid w:val="00E303D6"/>
    <w:rsid w:val="00E43E21"/>
    <w:rsid w:val="00E77B60"/>
    <w:rsid w:val="00E86D7B"/>
    <w:rsid w:val="00E966E2"/>
    <w:rsid w:val="00EE0F3E"/>
    <w:rsid w:val="00F12A28"/>
    <w:rsid w:val="00F215D4"/>
    <w:rsid w:val="00F5557F"/>
    <w:rsid w:val="00F600E6"/>
    <w:rsid w:val="00F74DE1"/>
    <w:rsid w:val="00FA65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928A9"/>
  <w15:docId w15:val="{532AA036-3729-463F-A6D6-E9F4846C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hr-HR"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6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7652"/>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B17652"/>
  </w:style>
  <w:style w:type="paragraph" w:styleId="ListParagraph">
    <w:name w:val="List Paragraph"/>
    <w:basedOn w:val="Normal"/>
    <w:uiPriority w:val="34"/>
    <w:qFormat/>
    <w:rsid w:val="00601C20"/>
    <w:pPr>
      <w:spacing w:after="200" w:line="276" w:lineRule="auto"/>
      <w:ind w:left="720"/>
      <w:contextualSpacing/>
    </w:pPr>
    <w:rPr>
      <w:rFonts w:ascii="Calibri" w:eastAsia="Times New Roman" w:hAnsi="Calibri" w:cs="Times New Roman"/>
      <w:sz w:val="22"/>
      <w:lang w:val="en-US" w:bidi="en-US"/>
    </w:rPr>
  </w:style>
  <w:style w:type="character" w:styleId="Hyperlink">
    <w:name w:val="Hyperlink"/>
    <w:basedOn w:val="DefaultParagraphFont"/>
    <w:uiPriority w:val="99"/>
    <w:unhideWhenUsed/>
    <w:rsid w:val="000E26E6"/>
    <w:rPr>
      <w:color w:val="0000FF" w:themeColor="hyperlink"/>
      <w:u w:val="single"/>
    </w:rPr>
  </w:style>
  <w:style w:type="character" w:customStyle="1" w:styleId="gmaildefault">
    <w:name w:val="gmail_default"/>
    <w:basedOn w:val="DefaultParagraphFont"/>
    <w:rsid w:val="00D43E84"/>
  </w:style>
  <w:style w:type="paragraph" w:styleId="BalloonText">
    <w:name w:val="Balloon Text"/>
    <w:basedOn w:val="Normal"/>
    <w:link w:val="BalloonTextChar"/>
    <w:uiPriority w:val="99"/>
    <w:semiHidden/>
    <w:unhideWhenUsed/>
    <w:rsid w:val="00E77B6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B60"/>
    <w:rPr>
      <w:rFonts w:ascii="Segoe UI" w:hAnsi="Segoe UI" w:cs="Segoe UI"/>
      <w:sz w:val="18"/>
      <w:szCs w:val="18"/>
    </w:rPr>
  </w:style>
  <w:style w:type="character" w:styleId="CommentReference">
    <w:name w:val="annotation reference"/>
    <w:basedOn w:val="DefaultParagraphFont"/>
    <w:uiPriority w:val="99"/>
    <w:semiHidden/>
    <w:unhideWhenUsed/>
    <w:rsid w:val="00233ED1"/>
    <w:rPr>
      <w:sz w:val="16"/>
      <w:szCs w:val="16"/>
    </w:rPr>
  </w:style>
  <w:style w:type="paragraph" w:styleId="CommentText">
    <w:name w:val="annotation text"/>
    <w:basedOn w:val="Normal"/>
    <w:link w:val="CommentTextChar"/>
    <w:uiPriority w:val="99"/>
    <w:semiHidden/>
    <w:unhideWhenUsed/>
    <w:rsid w:val="00233ED1"/>
    <w:pPr>
      <w:spacing w:line="240" w:lineRule="auto"/>
    </w:pPr>
    <w:rPr>
      <w:sz w:val="20"/>
      <w:szCs w:val="20"/>
    </w:rPr>
  </w:style>
  <w:style w:type="character" w:customStyle="1" w:styleId="CommentTextChar">
    <w:name w:val="Comment Text Char"/>
    <w:basedOn w:val="DefaultParagraphFont"/>
    <w:link w:val="CommentText"/>
    <w:uiPriority w:val="99"/>
    <w:semiHidden/>
    <w:rsid w:val="00233ED1"/>
    <w:rPr>
      <w:sz w:val="20"/>
      <w:szCs w:val="20"/>
    </w:rPr>
  </w:style>
  <w:style w:type="paragraph" w:styleId="CommentSubject">
    <w:name w:val="annotation subject"/>
    <w:basedOn w:val="CommentText"/>
    <w:next w:val="CommentText"/>
    <w:link w:val="CommentSubjectChar"/>
    <w:uiPriority w:val="99"/>
    <w:semiHidden/>
    <w:unhideWhenUsed/>
    <w:rsid w:val="00233ED1"/>
    <w:rPr>
      <w:b/>
      <w:bCs/>
    </w:rPr>
  </w:style>
  <w:style w:type="character" w:customStyle="1" w:styleId="CommentSubjectChar">
    <w:name w:val="Comment Subject Char"/>
    <w:basedOn w:val="CommentTextChar"/>
    <w:link w:val="CommentSubject"/>
    <w:uiPriority w:val="99"/>
    <w:semiHidden/>
    <w:rsid w:val="00233E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5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rikvenica.hr/zavrsena-savjetovanja/item/7385-prijedlog-programa-mjera-poticanja-razvoja-poduzetnistva-na-podrucju-grada-crikvenice-za-2020-godinu" TargetMode="External"/><Relationship Id="rId5" Type="http://schemas.openxmlformats.org/officeDocument/2006/relationships/styles" Target="styles.xml"/><Relationship Id="rId10" Type="http://schemas.openxmlformats.org/officeDocument/2006/relationships/hyperlink" Target="http://www.crikvenica.hr/zavrsena-savjetovanja/item/7385-prijedlog-programa-mjera-poticanja-razvoja-poduzetnistva-na-podrucju-grada-crikvenice-za-2020-godin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FEFC7E8AA94C4FA6328DB97151073A" ma:contentTypeVersion="0" ma:contentTypeDescription="Create a new document." ma:contentTypeScope="" ma:versionID="1dbfe2e40833dc2eaec1b7dbf5cc8ea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F3AD9-689C-4655-83B2-5A5A966E8CDA}">
  <ds:schemaRefs>
    <ds:schemaRef ds:uri="http://schemas.microsoft.com/office/2006/metadata/properties"/>
  </ds:schemaRefs>
</ds:datastoreItem>
</file>

<file path=customXml/itemProps2.xml><?xml version="1.0" encoding="utf-8"?>
<ds:datastoreItem xmlns:ds="http://schemas.openxmlformats.org/officeDocument/2006/customXml" ds:itemID="{2C111895-F644-45D5-BEF2-059090381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7E83281-AC52-4206-B282-0B5714079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438</Words>
  <Characters>2500</Characters>
  <Application>Microsoft Office Word</Application>
  <DocSecurity>0</DocSecurity>
  <Lines>20</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Obrasci uz Pravilnik za savjetovanje s javnošću</vt:lpstr>
      <vt:lpstr>Obrasci uz Pravilnik za savjetovanje s javnošću</vt:lpstr>
    </vt:vector>
  </TitlesOfParts>
  <Company>Hewlett-Packard Company</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Obrasci uz Pravilnik za savjetovanje s javnošću</dc:title>
  <dc:creator>Martina Požarić</dc:creator>
  <cp:lastModifiedBy>Denisse Mandekić</cp:lastModifiedBy>
  <cp:revision>3</cp:revision>
  <cp:lastPrinted>2019-03-06T12:49:00Z</cp:lastPrinted>
  <dcterms:created xsi:type="dcterms:W3CDTF">2020-02-21T11:18:00Z</dcterms:created>
  <dcterms:modified xsi:type="dcterms:W3CDTF">2020-02-27T08:17:00Z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0x010100C5FEFC7E8AA94C4FA6328DB97151073A</vt:lpwstr>
  </property>
</Properties>
</file>