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CAF1B" w14:textId="6686A892" w:rsidR="009D2726" w:rsidRPr="0001151A" w:rsidRDefault="009D2726" w:rsidP="009D2726">
      <w:pPr>
        <w:jc w:val="both"/>
        <w:rPr>
          <w:b/>
          <w:color w:val="7030A0"/>
          <w:sz w:val="28"/>
          <w:szCs w:val="28"/>
        </w:rPr>
      </w:pPr>
      <w:bookmarkStart w:id="0" w:name="_GoBack"/>
      <w:bookmarkEnd w:id="0"/>
      <w:r w:rsidRPr="0001151A">
        <w:rPr>
          <w:b/>
          <w:color w:val="7030A0"/>
          <w:sz w:val="28"/>
          <w:szCs w:val="28"/>
        </w:rPr>
        <w:t>PODUZETNIČKI KALKULATOR</w:t>
      </w:r>
    </w:p>
    <w:p w14:paraId="3F6682C3" w14:textId="77777777" w:rsidR="009D2726" w:rsidRPr="00D65D9E" w:rsidRDefault="009D2726" w:rsidP="009D2726">
      <w:pPr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U nastavku</w:t>
      </w:r>
      <w:r w:rsidRPr="00D65D9E">
        <w:rPr>
          <w:color w:val="0070C0"/>
          <w:sz w:val="24"/>
          <w:szCs w:val="24"/>
        </w:rPr>
        <w:t xml:space="preserve"> donosimo pregled poreza i naknada koje su poduzetnici koji posluju na području </w:t>
      </w:r>
      <w:r>
        <w:rPr>
          <w:color w:val="0070C0"/>
          <w:sz w:val="24"/>
          <w:szCs w:val="24"/>
        </w:rPr>
        <w:t>g</w:t>
      </w:r>
      <w:r w:rsidRPr="00D65D9E">
        <w:rPr>
          <w:color w:val="0070C0"/>
          <w:sz w:val="24"/>
          <w:szCs w:val="24"/>
        </w:rPr>
        <w:t xml:space="preserve">rada Crikvenice </w:t>
      </w:r>
      <w:r>
        <w:rPr>
          <w:color w:val="0070C0"/>
          <w:sz w:val="24"/>
          <w:szCs w:val="24"/>
        </w:rPr>
        <w:t>obvezni</w:t>
      </w:r>
      <w:r w:rsidRPr="00D65D9E">
        <w:rPr>
          <w:color w:val="0070C0"/>
          <w:sz w:val="24"/>
          <w:szCs w:val="24"/>
        </w:rPr>
        <w:t xml:space="preserve"> plaćati.</w:t>
      </w:r>
    </w:p>
    <w:p w14:paraId="5AB35884" w14:textId="77777777" w:rsidR="009D2726" w:rsidRPr="00511C07" w:rsidRDefault="009D2726" w:rsidP="009D2726">
      <w:pPr>
        <w:jc w:val="both"/>
        <w:rPr>
          <w:color w:val="7030A0"/>
          <w:sz w:val="24"/>
          <w:szCs w:val="24"/>
        </w:rPr>
      </w:pPr>
      <w:r w:rsidRPr="00511C07">
        <w:rPr>
          <w:color w:val="7030A0"/>
          <w:sz w:val="24"/>
          <w:szCs w:val="24"/>
        </w:rPr>
        <w:t xml:space="preserve">POREZI I </w:t>
      </w:r>
      <w:r>
        <w:rPr>
          <w:color w:val="7030A0"/>
          <w:sz w:val="24"/>
          <w:szCs w:val="24"/>
        </w:rPr>
        <w:t xml:space="preserve">NAKNADE </w:t>
      </w:r>
      <w:r w:rsidRPr="00511C07">
        <w:rPr>
          <w:color w:val="7030A0"/>
          <w:sz w:val="24"/>
          <w:szCs w:val="24"/>
        </w:rPr>
        <w:t xml:space="preserve">ZA PODUZETNIKE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980"/>
        <w:gridCol w:w="2754"/>
        <w:gridCol w:w="2533"/>
        <w:gridCol w:w="2509"/>
      </w:tblGrid>
      <w:tr w:rsidR="009D2726" w14:paraId="7D0B054E" w14:textId="77777777" w:rsidTr="002F5EC2">
        <w:tc>
          <w:tcPr>
            <w:tcW w:w="1980" w:type="dxa"/>
          </w:tcPr>
          <w:p w14:paraId="2D57AC73" w14:textId="77777777" w:rsidR="009D2726" w:rsidRPr="005E4AD3" w:rsidRDefault="009D2726" w:rsidP="002F5EC2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E4AD3">
              <w:rPr>
                <w:b/>
                <w:color w:val="0070C0"/>
                <w:sz w:val="24"/>
                <w:szCs w:val="24"/>
              </w:rPr>
              <w:t>NAZIV NAKNADE</w:t>
            </w:r>
          </w:p>
        </w:tc>
        <w:tc>
          <w:tcPr>
            <w:tcW w:w="2754" w:type="dxa"/>
          </w:tcPr>
          <w:p w14:paraId="177F9238" w14:textId="77777777" w:rsidR="009D2726" w:rsidRPr="005E4AD3" w:rsidRDefault="009D2726" w:rsidP="002F5EC2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E4AD3">
              <w:rPr>
                <w:b/>
                <w:color w:val="0070C0"/>
                <w:sz w:val="24"/>
                <w:szCs w:val="24"/>
              </w:rPr>
              <w:t>ZAKONSKI PROPIS</w:t>
            </w:r>
          </w:p>
        </w:tc>
        <w:tc>
          <w:tcPr>
            <w:tcW w:w="2533" w:type="dxa"/>
          </w:tcPr>
          <w:p w14:paraId="14192B0A" w14:textId="77777777" w:rsidR="009D2726" w:rsidRPr="005E4AD3" w:rsidRDefault="009D2726" w:rsidP="002F5EC2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5E4AD3">
              <w:rPr>
                <w:b/>
                <w:color w:val="0070C0"/>
                <w:sz w:val="24"/>
                <w:szCs w:val="24"/>
              </w:rPr>
              <w:t>OBVEZNIK PLAĆANJA</w:t>
            </w:r>
          </w:p>
        </w:tc>
        <w:tc>
          <w:tcPr>
            <w:tcW w:w="2509" w:type="dxa"/>
          </w:tcPr>
          <w:p w14:paraId="2494D70E" w14:textId="77777777" w:rsidR="009D2726" w:rsidRPr="005E4AD3" w:rsidRDefault="009D2726" w:rsidP="002F5EC2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VRIJEDNOST</w:t>
            </w:r>
          </w:p>
        </w:tc>
      </w:tr>
      <w:tr w:rsidR="009D2726" w14:paraId="60442760" w14:textId="77777777" w:rsidTr="002F5EC2">
        <w:tc>
          <w:tcPr>
            <w:tcW w:w="1980" w:type="dxa"/>
          </w:tcPr>
          <w:p w14:paraId="2AD77DA5" w14:textId="77777777" w:rsidR="009D2726" w:rsidRPr="005E4AD3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 w:rsidRPr="005E4AD3">
              <w:rPr>
                <w:color w:val="0070C0"/>
                <w:sz w:val="24"/>
                <w:szCs w:val="24"/>
              </w:rPr>
              <w:t>POREZ NA POTROŠNJU</w:t>
            </w:r>
          </w:p>
        </w:tc>
        <w:tc>
          <w:tcPr>
            <w:tcW w:w="2754" w:type="dxa"/>
          </w:tcPr>
          <w:p w14:paraId="27FBE39B" w14:textId="77777777" w:rsidR="009D2726" w:rsidRPr="005E4AD3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 w:rsidRPr="005E4AD3">
              <w:rPr>
                <w:color w:val="0070C0"/>
                <w:sz w:val="24"/>
                <w:szCs w:val="24"/>
              </w:rPr>
              <w:t>Odluka o  porezima Grada Crikvenice</w:t>
            </w:r>
            <w:r>
              <w:rPr>
                <w:color w:val="0070C0"/>
                <w:sz w:val="24"/>
                <w:szCs w:val="24"/>
              </w:rPr>
              <w:t xml:space="preserve"> (NN 121/17, </w:t>
            </w:r>
            <w:r w:rsidRPr="0015672D">
              <w:rPr>
                <w:i/>
                <w:color w:val="0070C0"/>
                <w:sz w:val="24"/>
                <w:szCs w:val="24"/>
              </w:rPr>
              <w:t>Službene novine Grada Crikvenice</w:t>
            </w:r>
            <w:r>
              <w:rPr>
                <w:color w:val="0070C0"/>
                <w:sz w:val="24"/>
                <w:szCs w:val="24"/>
              </w:rPr>
              <w:t xml:space="preserve"> 38/17)</w:t>
            </w:r>
          </w:p>
        </w:tc>
        <w:tc>
          <w:tcPr>
            <w:tcW w:w="2533" w:type="dxa"/>
          </w:tcPr>
          <w:p w14:paraId="055781C9" w14:textId="77777777" w:rsidR="009D2726" w:rsidRPr="005E4AD3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Pravne i fizičke osobe koje pružaju ugostiteljske usluge</w:t>
            </w:r>
          </w:p>
        </w:tc>
        <w:tc>
          <w:tcPr>
            <w:tcW w:w="2509" w:type="dxa"/>
          </w:tcPr>
          <w:p w14:paraId="091AB2A5" w14:textId="77777777" w:rsidR="009D2726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3 %</w:t>
            </w:r>
          </w:p>
        </w:tc>
      </w:tr>
      <w:tr w:rsidR="009D2726" w14:paraId="5067EDAC" w14:textId="77777777" w:rsidTr="002F5EC2">
        <w:tc>
          <w:tcPr>
            <w:tcW w:w="1980" w:type="dxa"/>
          </w:tcPr>
          <w:p w14:paraId="31A779FF" w14:textId="77777777" w:rsidR="009D2726" w:rsidRPr="005E4AD3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 w:rsidRPr="005E4AD3">
              <w:rPr>
                <w:color w:val="0070C0"/>
                <w:sz w:val="24"/>
                <w:szCs w:val="24"/>
              </w:rPr>
              <w:t>POREZ NA KUĆE ZA ODMOR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754" w:type="dxa"/>
          </w:tcPr>
          <w:p w14:paraId="0100099A" w14:textId="77777777" w:rsidR="009D2726" w:rsidRPr="005E4AD3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 w:rsidRPr="005E4AD3">
              <w:rPr>
                <w:color w:val="0070C0"/>
                <w:sz w:val="24"/>
                <w:szCs w:val="24"/>
              </w:rPr>
              <w:t>Odluka o  porezima Grada Crikvenice</w:t>
            </w:r>
            <w:r>
              <w:rPr>
                <w:color w:val="0070C0"/>
                <w:sz w:val="24"/>
                <w:szCs w:val="24"/>
              </w:rPr>
              <w:t xml:space="preserve"> (NN 121/17, </w:t>
            </w:r>
            <w:r w:rsidRPr="0015672D">
              <w:rPr>
                <w:i/>
                <w:color w:val="0070C0"/>
                <w:sz w:val="24"/>
                <w:szCs w:val="24"/>
              </w:rPr>
              <w:t>Službene novine Grada Crikvenice</w:t>
            </w:r>
            <w:r>
              <w:rPr>
                <w:color w:val="0070C0"/>
                <w:sz w:val="24"/>
                <w:szCs w:val="24"/>
              </w:rPr>
              <w:t xml:space="preserve"> 38/17)</w:t>
            </w:r>
          </w:p>
        </w:tc>
        <w:tc>
          <w:tcPr>
            <w:tcW w:w="2533" w:type="dxa"/>
          </w:tcPr>
          <w:p w14:paraId="797D03E0" w14:textId="77777777" w:rsidR="009D2726" w:rsidRPr="005E4AD3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Pravne i fizičke osobe koje su vlasnici kuća za odmor </w:t>
            </w:r>
          </w:p>
        </w:tc>
        <w:tc>
          <w:tcPr>
            <w:tcW w:w="2509" w:type="dxa"/>
          </w:tcPr>
          <w:p w14:paraId="4C0AABA6" w14:textId="77777777" w:rsidR="009D2726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15 kn/m</w:t>
            </w:r>
            <w:r>
              <w:rPr>
                <w:rFonts w:cstheme="minorHAnsi"/>
                <w:color w:val="0070C0"/>
                <w:sz w:val="24"/>
                <w:szCs w:val="24"/>
              </w:rPr>
              <w:t>²</w:t>
            </w:r>
          </w:p>
        </w:tc>
      </w:tr>
      <w:tr w:rsidR="009D2726" w14:paraId="0A90C4A0" w14:textId="77777777" w:rsidTr="002F5EC2">
        <w:tc>
          <w:tcPr>
            <w:tcW w:w="1980" w:type="dxa"/>
          </w:tcPr>
          <w:p w14:paraId="3E15CEAE" w14:textId="77777777" w:rsidR="009D2726" w:rsidRPr="00F13667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PRIREZ POREZU NA DOHODAK</w:t>
            </w:r>
          </w:p>
        </w:tc>
        <w:tc>
          <w:tcPr>
            <w:tcW w:w="2754" w:type="dxa"/>
          </w:tcPr>
          <w:p w14:paraId="65A6B1F7" w14:textId="77777777" w:rsidR="009D2726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 w:rsidRPr="005E4AD3">
              <w:rPr>
                <w:color w:val="0070C0"/>
                <w:sz w:val="24"/>
                <w:szCs w:val="24"/>
              </w:rPr>
              <w:t xml:space="preserve"> Odluka o  porezima Grada Crikvenice</w:t>
            </w:r>
            <w:r>
              <w:rPr>
                <w:color w:val="0070C0"/>
                <w:sz w:val="24"/>
                <w:szCs w:val="24"/>
              </w:rPr>
              <w:t xml:space="preserve"> (NN 121/17, </w:t>
            </w:r>
            <w:r w:rsidRPr="0015672D">
              <w:rPr>
                <w:i/>
                <w:color w:val="0070C0"/>
                <w:sz w:val="24"/>
                <w:szCs w:val="24"/>
              </w:rPr>
              <w:t>Službene novine Grada Crikvenice</w:t>
            </w:r>
            <w:r>
              <w:rPr>
                <w:color w:val="0070C0"/>
                <w:sz w:val="24"/>
                <w:szCs w:val="24"/>
              </w:rPr>
              <w:t xml:space="preserve"> 38/17)</w:t>
            </w:r>
          </w:p>
        </w:tc>
        <w:tc>
          <w:tcPr>
            <w:tcW w:w="2533" w:type="dxa"/>
          </w:tcPr>
          <w:p w14:paraId="470638E1" w14:textId="77777777" w:rsidR="009D2726" w:rsidRDefault="009D2726" w:rsidP="002F5EC2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Fizička osoba koja ostvaruje dohodak u RH i ima prebivalište ili uobičajeno boravište na području grada Crikvenice</w:t>
            </w:r>
          </w:p>
        </w:tc>
        <w:tc>
          <w:tcPr>
            <w:tcW w:w="2509" w:type="dxa"/>
          </w:tcPr>
          <w:p w14:paraId="54C0FC02" w14:textId="77777777" w:rsidR="009D2726" w:rsidRDefault="009D2726" w:rsidP="002F5EC2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10 %</w:t>
            </w:r>
          </w:p>
        </w:tc>
      </w:tr>
      <w:tr w:rsidR="009D2726" w14:paraId="1CD3917B" w14:textId="77777777" w:rsidTr="002F5EC2">
        <w:tc>
          <w:tcPr>
            <w:tcW w:w="1980" w:type="dxa"/>
          </w:tcPr>
          <w:p w14:paraId="6ED3F72D" w14:textId="77777777" w:rsidR="009D2726" w:rsidRPr="00F13667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 w:rsidRPr="00F13667">
              <w:rPr>
                <w:color w:val="0070C0"/>
                <w:sz w:val="24"/>
                <w:szCs w:val="24"/>
              </w:rPr>
              <w:t xml:space="preserve">KOMUNALNA NAKNADA </w:t>
            </w:r>
          </w:p>
        </w:tc>
        <w:tc>
          <w:tcPr>
            <w:tcW w:w="2754" w:type="dxa"/>
          </w:tcPr>
          <w:p w14:paraId="54BE7D5F" w14:textId="77777777" w:rsidR="009D2726" w:rsidRPr="005E4AD3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Odluka o komunalnoj naknadi (</w:t>
            </w:r>
            <w:r w:rsidRPr="00F75D98">
              <w:rPr>
                <w:i/>
                <w:color w:val="0070C0"/>
                <w:sz w:val="24"/>
                <w:szCs w:val="24"/>
              </w:rPr>
              <w:t xml:space="preserve">Službene novine </w:t>
            </w:r>
            <w:r>
              <w:rPr>
                <w:i/>
                <w:color w:val="0070C0"/>
                <w:sz w:val="24"/>
                <w:szCs w:val="24"/>
              </w:rPr>
              <w:t>Grada Crikvenice 55/18</w:t>
            </w:r>
            <w:r w:rsidRPr="00F75D98">
              <w:rPr>
                <w:color w:val="0070C0"/>
                <w:sz w:val="24"/>
                <w:szCs w:val="24"/>
              </w:rPr>
              <w:t>)</w:t>
            </w:r>
          </w:p>
        </w:tc>
        <w:tc>
          <w:tcPr>
            <w:tcW w:w="2533" w:type="dxa"/>
          </w:tcPr>
          <w:p w14:paraId="2ADC8173" w14:textId="77777777" w:rsidR="009D2726" w:rsidRPr="005E4AD3" w:rsidRDefault="009D2726" w:rsidP="002F5EC2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Vlasnici, odnosno korisnici stambenog prostora, poslovnog prostora, garažnog prostora, građevinskog zemljišta</w:t>
            </w:r>
          </w:p>
        </w:tc>
        <w:tc>
          <w:tcPr>
            <w:tcW w:w="2509" w:type="dxa"/>
          </w:tcPr>
          <w:p w14:paraId="685EEDBE" w14:textId="77777777" w:rsidR="009D2726" w:rsidRDefault="009D2726" w:rsidP="002F5EC2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Vrijednost boda 7,32 kn/m</w:t>
            </w:r>
            <w:r>
              <w:rPr>
                <w:rFonts w:cstheme="minorHAnsi"/>
                <w:color w:val="0070C0"/>
                <w:sz w:val="24"/>
                <w:szCs w:val="24"/>
              </w:rPr>
              <w:t>² godišnje ovisno o zoni i namjeni uz olakšice za ugostitelje koji posluju duže od osam mjeseci.</w:t>
            </w:r>
          </w:p>
        </w:tc>
      </w:tr>
      <w:tr w:rsidR="009D2726" w14:paraId="2450B987" w14:textId="77777777" w:rsidTr="002F5EC2">
        <w:tc>
          <w:tcPr>
            <w:tcW w:w="1980" w:type="dxa"/>
          </w:tcPr>
          <w:p w14:paraId="7B80CE08" w14:textId="77777777" w:rsidR="009D2726" w:rsidRPr="00F13667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 w:rsidRPr="00F13667">
              <w:rPr>
                <w:color w:val="0070C0"/>
                <w:sz w:val="24"/>
                <w:szCs w:val="24"/>
              </w:rPr>
              <w:t>KOMUNALNI DOPRINOS</w:t>
            </w:r>
          </w:p>
        </w:tc>
        <w:tc>
          <w:tcPr>
            <w:tcW w:w="2754" w:type="dxa"/>
          </w:tcPr>
          <w:p w14:paraId="176D0B82" w14:textId="77777777" w:rsidR="009D2726" w:rsidRPr="005E4AD3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Odluka o komunalnom doprinosu (</w:t>
            </w:r>
            <w:r w:rsidRPr="00F75D98">
              <w:rPr>
                <w:i/>
                <w:color w:val="0070C0"/>
                <w:sz w:val="24"/>
                <w:szCs w:val="24"/>
              </w:rPr>
              <w:t xml:space="preserve">Službene novine </w:t>
            </w:r>
            <w:r>
              <w:rPr>
                <w:i/>
                <w:color w:val="0070C0"/>
                <w:sz w:val="24"/>
                <w:szCs w:val="24"/>
              </w:rPr>
              <w:t xml:space="preserve">Grada Crikvenice </w:t>
            </w:r>
            <w:r>
              <w:rPr>
                <w:color w:val="0070C0"/>
                <w:sz w:val="24"/>
                <w:szCs w:val="24"/>
              </w:rPr>
              <w:t xml:space="preserve"> 57/19</w:t>
            </w:r>
            <w:r w:rsidRPr="00F75D98">
              <w:rPr>
                <w:color w:val="0070C0"/>
                <w:sz w:val="24"/>
                <w:szCs w:val="24"/>
              </w:rPr>
              <w:t>)</w:t>
            </w:r>
          </w:p>
        </w:tc>
        <w:tc>
          <w:tcPr>
            <w:tcW w:w="2533" w:type="dxa"/>
          </w:tcPr>
          <w:p w14:paraId="4D5F44C8" w14:textId="77777777" w:rsidR="009D2726" w:rsidRPr="005E4AD3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 w:rsidRPr="006E5931">
              <w:rPr>
                <w:color w:val="0070C0"/>
                <w:sz w:val="24"/>
                <w:szCs w:val="24"/>
              </w:rPr>
              <w:t>Obveznik plaćanja komunalnog doprinosa je vlasnik zemljišta na kojem se gradi građevina ili se nalazi ozakonjena građevina, odnosno investitor ako je na njega pisanim ugovorom prenesena obveza plaćanja komunalnog doprinosa.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509" w:type="dxa"/>
          </w:tcPr>
          <w:p w14:paraId="5ADE7C3B" w14:textId="77777777" w:rsidR="009D2726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Jedinična vrijednost komunalnog doprinosa </w:t>
            </w:r>
            <w:r w:rsidRPr="00924BAB">
              <w:rPr>
                <w:color w:val="0070C0"/>
                <w:sz w:val="24"/>
                <w:szCs w:val="24"/>
              </w:rPr>
              <w:t>Jedinična vrijednost komunalnog doprinosa određuje se ovisno o zoni u kojoj se nalazi građevna čestica,  ovisno o namjeni  i obujmu građevine te vrijednosti prosječnih troškova gradnje m3 etalonske građevine u Republici Hrvatskoj</w:t>
            </w:r>
            <w:r>
              <w:rPr>
                <w:color w:val="0070C0"/>
                <w:sz w:val="24"/>
                <w:szCs w:val="24"/>
              </w:rPr>
              <w:t xml:space="preserve"> uz olakšice za pravne i fizičke osobe sa sjedištem na području grada Crikvenice, a posebno za gradnju hotela s 4 i 5 zvjezdica</w:t>
            </w:r>
          </w:p>
        </w:tc>
      </w:tr>
      <w:tr w:rsidR="009D2726" w14:paraId="0EB590F4" w14:textId="77777777" w:rsidTr="002F5EC2">
        <w:tc>
          <w:tcPr>
            <w:tcW w:w="1980" w:type="dxa"/>
          </w:tcPr>
          <w:p w14:paraId="47EA3E91" w14:textId="77777777" w:rsidR="009D2726" w:rsidRPr="00F13667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lastRenderedPageBreak/>
              <w:t>SPOMENIČKA RENTA</w:t>
            </w:r>
          </w:p>
        </w:tc>
        <w:tc>
          <w:tcPr>
            <w:tcW w:w="2754" w:type="dxa"/>
          </w:tcPr>
          <w:p w14:paraId="006F284E" w14:textId="77777777" w:rsidR="009D2726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Odluka o visini spomeničke rente (</w:t>
            </w:r>
            <w:r w:rsidRPr="00F75D98">
              <w:rPr>
                <w:i/>
                <w:color w:val="0070C0"/>
                <w:sz w:val="24"/>
                <w:szCs w:val="24"/>
              </w:rPr>
              <w:t>Službene novine Primorsko-goranske županije</w:t>
            </w:r>
            <w:r>
              <w:rPr>
                <w:color w:val="0070C0"/>
                <w:sz w:val="24"/>
                <w:szCs w:val="24"/>
              </w:rPr>
              <w:t xml:space="preserve"> 40/06, 50/10</w:t>
            </w:r>
            <w:r w:rsidRPr="005075B0">
              <w:rPr>
                <w:color w:val="00B0F0"/>
                <w:sz w:val="24"/>
                <w:szCs w:val="24"/>
              </w:rPr>
              <w:t>)</w:t>
            </w:r>
            <w:r>
              <w:rPr>
                <w:color w:val="00B0F0"/>
                <w:sz w:val="24"/>
                <w:szCs w:val="24"/>
              </w:rPr>
              <w:t>.</w:t>
            </w:r>
          </w:p>
        </w:tc>
        <w:tc>
          <w:tcPr>
            <w:tcW w:w="2533" w:type="dxa"/>
          </w:tcPr>
          <w:p w14:paraId="4369F3D4" w14:textId="77777777" w:rsidR="009D2726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Fizičke i pravne osobe obveznici poreza na dohodak/dobit koji obavljaju gospodarsku djelatnost u zaštićenom kulturnom dobru.</w:t>
            </w:r>
          </w:p>
        </w:tc>
        <w:tc>
          <w:tcPr>
            <w:tcW w:w="2509" w:type="dxa"/>
          </w:tcPr>
          <w:p w14:paraId="52BBEE66" w14:textId="77777777" w:rsidR="009D2726" w:rsidRDefault="009D2726" w:rsidP="002F5EC2">
            <w:pPr>
              <w:jc w:val="both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1 kn /m</w:t>
            </w:r>
            <w:r>
              <w:rPr>
                <w:rFonts w:cstheme="minorHAnsi"/>
                <w:color w:val="0070C0"/>
                <w:sz w:val="24"/>
                <w:szCs w:val="24"/>
              </w:rPr>
              <w:t>²</w:t>
            </w:r>
          </w:p>
        </w:tc>
      </w:tr>
    </w:tbl>
    <w:p w14:paraId="347071DB" w14:textId="77777777" w:rsidR="009D2726" w:rsidRDefault="009D2726"/>
    <w:sectPr w:rsidR="009D2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09"/>
    <w:rsid w:val="009D2726"/>
    <w:rsid w:val="009E639D"/>
    <w:rsid w:val="00A0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DF29"/>
  <w15:chartTrackingRefBased/>
  <w15:docId w15:val="{275BA29B-757F-40AD-AB14-71DE23F3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5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D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Snježana Sikirić</cp:lastModifiedBy>
  <cp:revision>2</cp:revision>
  <dcterms:created xsi:type="dcterms:W3CDTF">2019-12-12T11:22:00Z</dcterms:created>
  <dcterms:modified xsi:type="dcterms:W3CDTF">2019-12-12T11:22:00Z</dcterms:modified>
</cp:coreProperties>
</file>