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66222E" w:rsidRPr="00F8645E" w:rsidRDefault="002131BD" w:rsidP="00F8645E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081E32">
        <w:rPr>
          <w:rFonts w:ascii="Arial" w:hAnsi="Arial" w:cs="Arial"/>
          <w:sz w:val="22"/>
          <w:lang w:val="hr-HR"/>
        </w:rPr>
        <w:fldChar w:fldCharType="begin"/>
      </w:r>
      <w:r w:rsidR="0066222E" w:rsidRPr="00081E32">
        <w:rPr>
          <w:rFonts w:ascii="Arial" w:hAnsi="Arial" w:cs="Arial"/>
          <w:sz w:val="22"/>
          <w:lang w:val="hr-HR"/>
        </w:rPr>
        <w:instrText xml:space="preserve"> SEQ CHAPTER \h \r 1</w:instrText>
      </w:r>
      <w:r w:rsidRPr="00081E32">
        <w:rPr>
          <w:rFonts w:ascii="Arial" w:hAnsi="Arial" w:cs="Arial"/>
          <w:sz w:val="22"/>
          <w:lang w:val="hr-HR"/>
        </w:rPr>
        <w:fldChar w:fldCharType="end"/>
      </w:r>
    </w:p>
    <w:p w:rsidR="00081E32" w:rsidRDefault="00081E32" w:rsidP="00081E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rFonts w:ascii="Arial" w:hAnsi="Arial" w:cs="Arial"/>
          <w:b/>
          <w:caps w:val="0"/>
        </w:rPr>
      </w:pPr>
      <w:r>
        <w:rPr>
          <w:rFonts w:ascii="Arial" w:hAnsi="Arial" w:cs="Arial"/>
          <w:b/>
          <w:caps w:val="0"/>
        </w:rPr>
        <w:t xml:space="preserve">KRITERIJI ZA KREDITIRANJE PODUZETNIKA </w:t>
      </w:r>
    </w:p>
    <w:p w:rsidR="00081E32" w:rsidRDefault="00081E32" w:rsidP="00081E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rFonts w:ascii="Arial" w:hAnsi="Arial" w:cs="Arial"/>
          <w:b/>
          <w:caps w:val="0"/>
        </w:rPr>
      </w:pPr>
      <w:r>
        <w:rPr>
          <w:rFonts w:ascii="Arial" w:hAnsi="Arial" w:cs="Arial"/>
          <w:b/>
          <w:caps w:val="0"/>
        </w:rPr>
        <w:t xml:space="preserve">U GRADU </w:t>
      </w:r>
      <w:r w:rsidR="004D4CAF">
        <w:rPr>
          <w:rFonts w:ascii="Arial" w:hAnsi="Arial" w:cs="Arial"/>
          <w:b/>
          <w:caps w:val="0"/>
        </w:rPr>
        <w:t>CRIKVENICA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b/>
          <w:caps w:val="0"/>
          <w:sz w:val="10"/>
        </w:rPr>
      </w:pPr>
    </w:p>
    <w:p w:rsidR="00081E32" w:rsidRDefault="00081E32" w:rsidP="00081E32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0" w:color="000000" w:fill="FFFFFF"/>
        <w:ind w:left="60"/>
        <w:rPr>
          <w:rFonts w:ascii="Arial" w:hAnsi="Arial" w:cs="Arial"/>
          <w:b/>
          <w:caps w:val="0"/>
        </w:rPr>
      </w:pPr>
      <w:r>
        <w:rPr>
          <w:rFonts w:ascii="Arial" w:hAnsi="Arial" w:cs="Arial"/>
          <w:b/>
          <w:caps w:val="0"/>
        </w:rPr>
        <w:t xml:space="preserve">KREDITNI  PROGRAM: </w:t>
      </w:r>
    </w:p>
    <w:p w:rsidR="00081E32" w:rsidRDefault="00081E32" w:rsidP="00081E32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0" w:color="000000" w:fill="FFFFFF"/>
        <w:ind w:left="60"/>
        <w:rPr>
          <w:rFonts w:ascii="Arial" w:hAnsi="Arial" w:cs="Arial"/>
          <w:b/>
          <w:caps w:val="0"/>
          <w:sz w:val="20"/>
        </w:rPr>
      </w:pPr>
      <w:r>
        <w:rPr>
          <w:rFonts w:ascii="Arial" w:eastAsia="MS Mincho" w:hAnsi="Arial" w:cs="Arial"/>
          <w:b/>
          <w:bCs/>
        </w:rPr>
        <w:t xml:space="preserve">“Program Poduzetnik GRADA </w:t>
      </w:r>
      <w:r w:rsidR="004D4CAF">
        <w:rPr>
          <w:rFonts w:ascii="Arial" w:eastAsia="MS Mincho" w:hAnsi="Arial" w:cs="Arial"/>
          <w:b/>
          <w:bCs/>
        </w:rPr>
        <w:t>CRIKVENICA</w:t>
      </w:r>
      <w:r>
        <w:rPr>
          <w:rFonts w:ascii="Arial" w:eastAsia="MS Mincho" w:hAnsi="Arial" w:cs="Arial"/>
          <w:b/>
          <w:bCs/>
        </w:rPr>
        <w:t xml:space="preserve"> 20</w:t>
      </w:r>
      <w:r w:rsidR="004D4CAF">
        <w:rPr>
          <w:rFonts w:ascii="Arial" w:eastAsia="MS Mincho" w:hAnsi="Arial" w:cs="Arial"/>
          <w:b/>
          <w:bCs/>
        </w:rPr>
        <w:t>1</w:t>
      </w:r>
      <w:r w:rsidR="00535E2E">
        <w:rPr>
          <w:rFonts w:ascii="Arial" w:eastAsia="MS Mincho" w:hAnsi="Arial" w:cs="Arial"/>
          <w:b/>
          <w:bCs/>
        </w:rPr>
        <w:t>3</w:t>
      </w:r>
      <w:r>
        <w:rPr>
          <w:rFonts w:ascii="Arial" w:eastAsia="MS Mincho" w:hAnsi="Arial" w:cs="Arial"/>
          <w:b/>
          <w:bCs/>
        </w:rPr>
        <w:t>.</w:t>
      </w:r>
      <w:r>
        <w:rPr>
          <w:rFonts w:ascii="Arial" w:eastAsia="MS Mincho" w:hAnsi="Arial" w:cs="Arial"/>
          <w:b/>
          <w:bCs/>
          <w:caps w:val="0"/>
        </w:rPr>
        <w:t>g.</w:t>
      </w:r>
      <w:r>
        <w:rPr>
          <w:rFonts w:ascii="Arial" w:eastAsia="MS Mincho" w:hAnsi="Arial" w:cs="Arial"/>
          <w:b/>
          <w:bCs/>
        </w:rPr>
        <w:t>”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b/>
          <w:caps w:val="0"/>
          <w:sz w:val="22"/>
        </w:rPr>
      </w:pPr>
    </w:p>
    <w:p w:rsidR="00081E32" w:rsidRDefault="00081E32" w:rsidP="00081E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</w:rPr>
      </w:pPr>
      <w:r>
        <w:rPr>
          <w:rFonts w:ascii="Arial" w:hAnsi="Arial" w:cs="Arial"/>
          <w:b/>
          <w:caps w:val="0"/>
          <w:sz w:val="22"/>
        </w:rPr>
        <w:t xml:space="preserve">I. </w:t>
      </w:r>
      <w:r>
        <w:rPr>
          <w:rFonts w:ascii="Arial" w:hAnsi="Arial" w:cs="Arial"/>
          <w:b/>
          <w:caps w:val="0"/>
          <w:sz w:val="22"/>
        </w:rPr>
        <w:tab/>
        <w:t xml:space="preserve">KREDITNI FOND PODUZETNIČKE LINIJE   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b/>
          <w:caps w:val="0"/>
          <w:sz w:val="10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bCs/>
          <w:caps w:val="0"/>
          <w:sz w:val="22"/>
        </w:rPr>
      </w:pPr>
      <w:r>
        <w:rPr>
          <w:rFonts w:ascii="Arial" w:hAnsi="Arial" w:cs="Arial"/>
          <w:bCs/>
          <w:caps w:val="0"/>
          <w:sz w:val="22"/>
        </w:rPr>
        <w:t xml:space="preserve">Iznos: HRK </w:t>
      </w:r>
      <w:r w:rsidR="004D4CAF">
        <w:rPr>
          <w:rFonts w:ascii="Arial" w:hAnsi="Arial" w:cs="Arial"/>
          <w:bCs/>
          <w:caps w:val="0"/>
          <w:sz w:val="22"/>
        </w:rPr>
        <w:t>5</w:t>
      </w:r>
      <w:r>
        <w:rPr>
          <w:rFonts w:ascii="Arial" w:hAnsi="Arial" w:cs="Arial"/>
          <w:bCs/>
          <w:caps w:val="0"/>
          <w:sz w:val="22"/>
        </w:rPr>
        <w:t xml:space="preserve">.000.000,00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</w:rPr>
      </w:pPr>
      <w:r>
        <w:rPr>
          <w:rFonts w:ascii="Arial" w:hAnsi="Arial" w:cs="Arial"/>
          <w:b/>
          <w:caps w:val="0"/>
          <w:sz w:val="22"/>
        </w:rPr>
        <w:t xml:space="preserve">II. </w:t>
      </w:r>
      <w:r>
        <w:rPr>
          <w:rFonts w:ascii="Arial" w:hAnsi="Arial" w:cs="Arial"/>
          <w:b/>
          <w:caps w:val="0"/>
          <w:sz w:val="22"/>
        </w:rPr>
        <w:tab/>
        <w:t>PRAVO NA PODNOŠENJE ZAHTJEVA</w:t>
      </w:r>
    </w:p>
    <w:p w:rsidR="00081E32" w:rsidRDefault="00081E32" w:rsidP="00081E32">
      <w:pPr>
        <w:pStyle w:val="BodyText"/>
        <w:ind w:left="360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Postojeći poduzetnici i poduzetnici početnici koji imaju sjedište na području Grada </w:t>
      </w:r>
      <w:r w:rsidR="004D4CAF">
        <w:rPr>
          <w:rFonts w:ascii="Arial" w:hAnsi="Arial" w:cs="Arial"/>
          <w:caps w:val="0"/>
          <w:sz w:val="22"/>
        </w:rPr>
        <w:t>Crikvenica</w:t>
      </w:r>
      <w:r>
        <w:rPr>
          <w:rFonts w:ascii="Arial" w:hAnsi="Arial" w:cs="Arial"/>
          <w:caps w:val="0"/>
          <w:sz w:val="22"/>
        </w:rPr>
        <w:t xml:space="preserve"> i koji namjeravaju ulagati na području Grada </w:t>
      </w:r>
      <w:r w:rsidR="004D4CAF">
        <w:rPr>
          <w:rFonts w:ascii="Arial" w:hAnsi="Arial" w:cs="Arial"/>
          <w:caps w:val="0"/>
          <w:sz w:val="22"/>
        </w:rPr>
        <w:t>Crikvenica</w:t>
      </w:r>
      <w:r>
        <w:rPr>
          <w:rFonts w:ascii="Arial" w:hAnsi="Arial" w:cs="Arial"/>
          <w:caps w:val="0"/>
          <w:sz w:val="22"/>
        </w:rPr>
        <w:t xml:space="preserve">. </w:t>
      </w:r>
    </w:p>
    <w:p w:rsidR="00081E32" w:rsidRDefault="00081E32" w:rsidP="00081E32">
      <w:pPr>
        <w:pStyle w:val="BodyText"/>
        <w:tabs>
          <w:tab w:val="num" w:pos="360"/>
        </w:tabs>
        <w:ind w:left="360" w:hanging="720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tabs>
          <w:tab w:val="num" w:pos="360"/>
        </w:tabs>
        <w:ind w:left="360" w:hanging="720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      Krediti se odobravaju: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obrtima,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malim i srednjim trgovačkim društvima,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zadrugama,</w:t>
      </w:r>
    </w:p>
    <w:p w:rsidR="00081E32" w:rsidRDefault="00081E32" w:rsidP="00081E32">
      <w:pPr>
        <w:pStyle w:val="BodyText"/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  <w:sz w:val="22"/>
        </w:rPr>
        <w:t>ustanovama,</w:t>
      </w:r>
    </w:p>
    <w:p w:rsidR="00081E32" w:rsidRDefault="00081E32" w:rsidP="00081E32">
      <w:pPr>
        <w:pStyle w:val="BodyText"/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  <w:sz w:val="22"/>
        </w:rPr>
        <w:t>udrugama,</w:t>
      </w:r>
    </w:p>
    <w:p w:rsidR="00081E32" w:rsidRDefault="00081E32" w:rsidP="00081E32">
      <w:pPr>
        <w:pStyle w:val="BodyText"/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  <w:sz w:val="22"/>
        </w:rPr>
        <w:t>fizičkim osobama u slobodnim zanimanjima,</w:t>
      </w:r>
    </w:p>
    <w:p w:rsidR="00081E32" w:rsidRDefault="00081E32" w:rsidP="00081E32">
      <w:pPr>
        <w:pStyle w:val="BodyText"/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  <w:sz w:val="22"/>
        </w:rPr>
        <w:t>obiteljskim gospodarstvima.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Podnositelj zahtjeva dužan je odobrenjem kredita otvoriti žiro-račun u</w:t>
      </w:r>
      <w:r w:rsidR="00E71F84">
        <w:rPr>
          <w:rFonts w:ascii="Arial" w:hAnsi="Arial" w:cs="Arial"/>
          <w:caps w:val="0"/>
          <w:sz w:val="22"/>
        </w:rPr>
        <w:t>__________ banci</w:t>
      </w:r>
      <w:r>
        <w:rPr>
          <w:rFonts w:ascii="Arial" w:hAnsi="Arial" w:cs="Arial"/>
          <w:caps w:val="0"/>
          <w:sz w:val="22"/>
        </w:rPr>
        <w:t>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</w:rPr>
      </w:pPr>
      <w:r>
        <w:rPr>
          <w:rFonts w:ascii="Arial" w:hAnsi="Arial" w:cs="Arial"/>
          <w:b/>
          <w:caps w:val="0"/>
          <w:sz w:val="22"/>
        </w:rPr>
        <w:t>III. UVJETI KREDITIRANJA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3E61F2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</w:rPr>
            </w:pPr>
            <w:r>
              <w:rPr>
                <w:rFonts w:ascii="Arial" w:hAnsi="Arial" w:cs="Arial"/>
                <w:b/>
                <w:caps w:val="0"/>
                <w:sz w:val="22"/>
              </w:rPr>
              <w:t>IZNOS KREDIT</w:t>
            </w:r>
            <w:r w:rsidR="003E61F2">
              <w:rPr>
                <w:rFonts w:ascii="Arial" w:hAnsi="Arial" w:cs="Arial"/>
                <w:b/>
                <w:caps w:val="0"/>
                <w:sz w:val="22"/>
              </w:rPr>
              <w:t>NIH SREDSTAVA</w:t>
            </w:r>
            <w:r>
              <w:rPr>
                <w:rFonts w:ascii="Arial" w:hAnsi="Arial" w:cs="Arial"/>
                <w:b/>
                <w:caps w:val="0"/>
                <w:sz w:val="22"/>
              </w:rPr>
              <w:t>:</w:t>
            </w:r>
          </w:p>
        </w:tc>
      </w:tr>
    </w:tbl>
    <w:p w:rsidR="00081E32" w:rsidRDefault="00081E32" w:rsidP="00081E32">
      <w:pPr>
        <w:rPr>
          <w:rFonts w:ascii="Arial" w:hAnsi="Arial" w:cs="Arial"/>
          <w:caps/>
          <w:sz w:val="22"/>
        </w:rPr>
      </w:pP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NAJNIŽI IZNOS: </w:t>
      </w:r>
      <w:r>
        <w:rPr>
          <w:rFonts w:ascii="Arial" w:hAnsi="Arial" w:cs="Arial"/>
          <w:caps w:val="0"/>
          <w:sz w:val="22"/>
        </w:rPr>
        <w:tab/>
      </w:r>
      <w:r w:rsidR="001A4BDE">
        <w:rPr>
          <w:rFonts w:ascii="Arial" w:hAnsi="Arial" w:cs="Arial"/>
          <w:caps w:val="0"/>
          <w:sz w:val="22"/>
        </w:rPr>
        <w:t>HRK40</w:t>
      </w:r>
      <w:r>
        <w:rPr>
          <w:rFonts w:ascii="Arial" w:hAnsi="Arial" w:cs="Arial"/>
          <w:caps w:val="0"/>
          <w:sz w:val="22"/>
        </w:rPr>
        <w:t xml:space="preserve">.000,00 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bCs/>
          <w:caps w:val="0"/>
          <w:sz w:val="22"/>
        </w:rPr>
        <w:t xml:space="preserve">NAJVIŠI IZNOS: </w:t>
      </w:r>
      <w:r w:rsidR="001A4BDE">
        <w:rPr>
          <w:rFonts w:ascii="Arial" w:hAnsi="Arial" w:cs="Arial"/>
          <w:bCs/>
          <w:caps w:val="0"/>
          <w:sz w:val="22"/>
        </w:rPr>
        <w:t xml:space="preserve">HRK 300.000,00, u iznimnim slučajevima i u većem iznosu, predlaže ga </w:t>
      </w:r>
      <w:r>
        <w:rPr>
          <w:rFonts w:ascii="Arial" w:hAnsi="Arial" w:cs="Arial"/>
          <w:caps w:val="0"/>
          <w:sz w:val="22"/>
        </w:rPr>
        <w:t xml:space="preserve">Povjerenstvo, </w:t>
      </w:r>
      <w:r w:rsidR="001A4BDE">
        <w:rPr>
          <w:rFonts w:ascii="Arial" w:hAnsi="Arial" w:cs="Arial"/>
          <w:caps w:val="0"/>
          <w:sz w:val="22"/>
        </w:rPr>
        <w:t xml:space="preserve">a konačnu odluku donosi </w:t>
      </w:r>
      <w:r>
        <w:rPr>
          <w:rFonts w:ascii="Arial" w:hAnsi="Arial" w:cs="Arial"/>
          <w:caps w:val="0"/>
          <w:sz w:val="22"/>
        </w:rPr>
        <w:t xml:space="preserve"> Banka, ovisno o kvaliteti programa i kreditnoj sposobnosti poduzetnika.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3E61F2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</w:rPr>
            </w:pPr>
            <w:r>
              <w:rPr>
                <w:rFonts w:ascii="Arial" w:hAnsi="Arial" w:cs="Arial"/>
                <w:b/>
                <w:caps w:val="0"/>
                <w:sz w:val="22"/>
              </w:rPr>
              <w:t>NAMJENA KREDIT</w:t>
            </w:r>
            <w:r w:rsidR="003E61F2">
              <w:rPr>
                <w:rFonts w:ascii="Arial" w:hAnsi="Arial" w:cs="Arial"/>
                <w:b/>
                <w:caps w:val="0"/>
                <w:sz w:val="22"/>
              </w:rPr>
              <w:t>NIH SREDSTAVA</w:t>
            </w:r>
            <w:r>
              <w:rPr>
                <w:rFonts w:ascii="Arial" w:hAnsi="Arial" w:cs="Arial"/>
                <w:b/>
                <w:caps w:val="0"/>
                <w:sz w:val="22"/>
              </w:rPr>
              <w:t>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b/>
          <w:bCs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Krediti se odobravaju poduzetnicima sa sjedištem na području Grada </w:t>
      </w:r>
      <w:r w:rsidR="003E61F2">
        <w:rPr>
          <w:rFonts w:ascii="Arial" w:hAnsi="Arial" w:cs="Arial"/>
          <w:caps w:val="0"/>
          <w:sz w:val="22"/>
        </w:rPr>
        <w:t>Crikvenica</w:t>
      </w:r>
      <w:r>
        <w:rPr>
          <w:rFonts w:ascii="Arial" w:hAnsi="Arial" w:cs="Arial"/>
          <w:caps w:val="0"/>
          <w:sz w:val="22"/>
        </w:rPr>
        <w:t xml:space="preserve">, te poduzetnicima koji ulažu na području Grada </w:t>
      </w:r>
      <w:r w:rsidR="003E61F2">
        <w:rPr>
          <w:rFonts w:ascii="Arial" w:hAnsi="Arial" w:cs="Arial"/>
          <w:caps w:val="0"/>
          <w:sz w:val="22"/>
        </w:rPr>
        <w:t>Crikvenica</w:t>
      </w:r>
      <w:r>
        <w:rPr>
          <w:rFonts w:ascii="Arial" w:hAnsi="Arial" w:cs="Arial"/>
          <w:caps w:val="0"/>
          <w:sz w:val="22"/>
        </w:rPr>
        <w:t>, za poticaje postojećih i novih investicijskih projekata, i to u svrhu: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b/>
          <w:bCs/>
          <w:caps w:val="0"/>
          <w:sz w:val="10"/>
        </w:rPr>
      </w:pP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Kupnje građevinskog i pripadajućeg zamljišta, te uređenje infrastrukture,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Kupnje, izgradnje, uređenja ili proširenja </w:t>
      </w:r>
      <w:r w:rsidR="00F160CA">
        <w:rPr>
          <w:rFonts w:ascii="Arial" w:hAnsi="Arial" w:cs="Arial"/>
          <w:caps w:val="0"/>
          <w:sz w:val="22"/>
        </w:rPr>
        <w:t>gospodarskih</w:t>
      </w:r>
      <w:r>
        <w:rPr>
          <w:rFonts w:ascii="Arial" w:hAnsi="Arial" w:cs="Arial"/>
          <w:caps w:val="0"/>
          <w:sz w:val="22"/>
        </w:rPr>
        <w:t xml:space="preserve"> objekata,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Nabave opreme ili pojedinih dijelova opreme,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Nabave prijevoznih sredstava ili plovila u funkciji poduzetništva,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Obrtnih sredstava u funkciji investicije ili za unapređenje poslovanja (do 30% kredita, osim kod refinanciranja ili refundacije postojećih kredita), o čemu odluku donosi Banka,</w:t>
      </w:r>
    </w:p>
    <w:p w:rsidR="00081E32" w:rsidRDefault="00081E32" w:rsidP="00081E32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Refinanciranja postojećih nepovoljnih kredita ili refundacije ranije uloženih sredstava korištenih za slične namjene, o čemu odluku donosi Banka.</w:t>
      </w:r>
    </w:p>
    <w:p w:rsidR="00535E2E" w:rsidRDefault="00535E2E" w:rsidP="00081E32">
      <w:pPr>
        <w:pStyle w:val="BodyText"/>
        <w:jc w:val="both"/>
        <w:rPr>
          <w:rFonts w:ascii="Arial" w:hAnsi="Arial" w:cs="Arial"/>
          <w:b/>
          <w:bCs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b/>
          <w:bCs/>
          <w:caps w:val="0"/>
          <w:sz w:val="22"/>
        </w:rPr>
      </w:pPr>
      <w:r>
        <w:rPr>
          <w:rFonts w:ascii="Arial" w:hAnsi="Arial" w:cs="Arial"/>
          <w:b/>
          <w:bCs/>
          <w:caps w:val="0"/>
          <w:sz w:val="22"/>
        </w:rPr>
        <w:t>Krediti se ne odobravaju za:</w:t>
      </w:r>
    </w:p>
    <w:p w:rsidR="00081E32" w:rsidRDefault="00081E32" w:rsidP="00081E32">
      <w:pPr>
        <w:pStyle w:val="BodyText"/>
        <w:numPr>
          <w:ilvl w:val="0"/>
          <w:numId w:val="8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Kupovinu udjela u trgovačkim društvima,</w:t>
      </w:r>
    </w:p>
    <w:p w:rsidR="00081E32" w:rsidRDefault="00081E32" w:rsidP="00081E32">
      <w:pPr>
        <w:pStyle w:val="BodyText"/>
        <w:numPr>
          <w:ilvl w:val="0"/>
          <w:numId w:val="8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lastRenderedPageBreak/>
        <w:t>Ulaganja u kockarnice i igračnice,</w:t>
      </w:r>
    </w:p>
    <w:p w:rsidR="00081E32" w:rsidRDefault="00081E32" w:rsidP="00081E32">
      <w:pPr>
        <w:pStyle w:val="BodyText"/>
        <w:numPr>
          <w:ilvl w:val="0"/>
          <w:numId w:val="8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Ulaganja u vrijednosnice,</w:t>
      </w:r>
    </w:p>
    <w:p w:rsidR="00081E32" w:rsidRDefault="00081E32" w:rsidP="00081E32">
      <w:pPr>
        <w:pStyle w:val="BodyText"/>
        <w:numPr>
          <w:ilvl w:val="0"/>
          <w:numId w:val="8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Financiranje ekološki neprihvatljivih projekata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NAČIN KORIŠTENJA KREDITA: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za osnovna sredstva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- isplata kredita vrši se bezgotovinskom isplatom na račun dobavljača/izvršitelja usluga, temeljem ovjerene situacije, predračuna, računa ili ugovora o isporuci ili kupnji, u visini najmanje 90% kredita, te isplatom na žiro račun korisnika kredita do najviše 10% odobrenog iznosa.</w:t>
      </w:r>
    </w:p>
    <w:p w:rsidR="00081E32" w:rsidRDefault="00081E32" w:rsidP="00081E32">
      <w:pPr>
        <w:pStyle w:val="BodyText"/>
        <w:ind w:left="360"/>
        <w:jc w:val="both"/>
        <w:rPr>
          <w:rFonts w:ascii="Arial" w:hAnsi="Arial" w:cs="Arial"/>
          <w:caps w:val="0"/>
          <w:sz w:val="16"/>
        </w:rPr>
      </w:pPr>
    </w:p>
    <w:p w:rsidR="00081E32" w:rsidRDefault="00081E32" w:rsidP="00081E32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 obrtna sredstva – maksimalno 30% kredita (osim kod refinanciranja ili refundacije)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- isplata na žiro račun korisnika kredita</w:t>
      </w:r>
    </w:p>
    <w:p w:rsidR="00081E32" w:rsidRDefault="00081E32" w:rsidP="00081E32">
      <w:pPr>
        <w:pStyle w:val="BodyText"/>
        <w:ind w:left="360"/>
        <w:jc w:val="both"/>
        <w:rPr>
          <w:rFonts w:ascii="Arial" w:hAnsi="Arial" w:cs="Arial"/>
          <w:caps w:val="0"/>
          <w:sz w:val="16"/>
        </w:rPr>
      </w:pPr>
    </w:p>
    <w:p w:rsidR="00081E32" w:rsidRDefault="00081E32" w:rsidP="00081E32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dio kredita za refinanciranje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- isplata na žiro račun druge banke kod koje se zatvara kreditna obveza korisnika kredita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dio kredita za refundaciju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- isplata na žiro račun korisnika kredita, temeljem plaćenih računa za navedene namjene unutar razdoblja od 1 godine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ROK OTPLATE KREDITA: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 kupnju građevinskog zemljišta i pripadajućeg zemljišta, te uređenje infrastrukture</w:t>
      </w:r>
    </w:p>
    <w:p w:rsidR="00081E32" w:rsidRDefault="00081E32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za kupnju, izgradnju i dogradnju poslovnih objekata s pripadajućim zemljištem 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rok korištenja: do 12 mjeseci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rok otplate: 5-12 godina, uključujući poček  od 1 godine</w:t>
      </w:r>
    </w:p>
    <w:p w:rsidR="00081E32" w:rsidRDefault="00081E32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 adaptaciju, opremanje, nabavku prijevoznih sredstava i plovila, refinanciranje postojećih kredita i refundaciju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                  -     rok korištenja: do 12 mjeseci</w:t>
      </w:r>
    </w:p>
    <w:p w:rsidR="00081E32" w:rsidRDefault="00081E32" w:rsidP="00081E32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rok otplate: 3-8 godina, uključujući poček od 6 do 12 mjeseci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NAČIN OTPLATE KREDITA: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u jednakim mjesečnim, tromjesečnim ili polugodišnjim ratama, s time da prva rata dospijeva nakon isteka razdoblja počeka (u razdoblju počeka plaća se kamata)</w:t>
      </w:r>
    </w:p>
    <w:p w:rsidR="00081E32" w:rsidRPr="001F6985" w:rsidRDefault="00081E32" w:rsidP="00081E32">
      <w:pPr>
        <w:numPr>
          <w:ilvl w:val="0"/>
          <w:numId w:val="5"/>
        </w:numPr>
        <w:ind w:right="-108"/>
        <w:jc w:val="both"/>
        <w:rPr>
          <w:rFonts w:ascii="Arial" w:hAnsi="Arial" w:cs="Arial"/>
          <w:caps/>
          <w:sz w:val="22"/>
          <w:lang w:val="hr-HR"/>
        </w:rPr>
      </w:pPr>
      <w:r w:rsidRPr="001F6985">
        <w:rPr>
          <w:rFonts w:ascii="Arial" w:hAnsi="Arial" w:cs="Arial"/>
          <w:sz w:val="22"/>
          <w:lang w:val="hr-HR"/>
        </w:rPr>
        <w:t xml:space="preserve">Povrat obveza (iznos kredita, pripadajuće kamate, naknade i drugi eventualni troškovi) obračunava se po srednjem tečaju HNB za  EUR  na  dan  odobrenja  žiro-računa Banke. </w:t>
      </w:r>
    </w:p>
    <w:p w:rsidR="00081E32" w:rsidRPr="001F6985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RPr="001F6985" w:rsidTr="00765C95">
        <w:trPr>
          <w:cantSplit/>
        </w:trPr>
        <w:tc>
          <w:tcPr>
            <w:tcW w:w="9288" w:type="dxa"/>
          </w:tcPr>
          <w:p w:rsidR="00081E32" w:rsidRPr="001F6985" w:rsidRDefault="00081E32" w:rsidP="00765C95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</w:rPr>
            </w:pPr>
            <w:r w:rsidRPr="001F6985">
              <w:rPr>
                <w:rFonts w:ascii="Arial" w:hAnsi="Arial" w:cs="Arial"/>
                <w:b/>
                <w:caps w:val="0"/>
                <w:sz w:val="22"/>
              </w:rPr>
              <w:t>KAMATNA STOPA:</w:t>
            </w:r>
          </w:p>
        </w:tc>
      </w:tr>
    </w:tbl>
    <w:p w:rsidR="00081E32" w:rsidRPr="001F6985" w:rsidRDefault="00081E32" w:rsidP="00081E32">
      <w:pPr>
        <w:pStyle w:val="BodyText"/>
        <w:jc w:val="both"/>
        <w:rPr>
          <w:rFonts w:ascii="Arial" w:hAnsi="Arial" w:cs="Arial"/>
          <w:caps w:val="0"/>
          <w:sz w:val="16"/>
        </w:rPr>
      </w:pPr>
    </w:p>
    <w:p w:rsidR="00081E32" w:rsidRPr="001F6985" w:rsidRDefault="00081E32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 w:rsidRPr="001F6985">
        <w:rPr>
          <w:rFonts w:ascii="Arial" w:hAnsi="Arial" w:cs="Arial"/>
          <w:caps w:val="0"/>
          <w:sz w:val="22"/>
        </w:rPr>
        <w:t xml:space="preserve">Tromjesečni EURIBOR  + </w:t>
      </w:r>
      <w:r w:rsidR="00BF73BE">
        <w:rPr>
          <w:rFonts w:ascii="Arial" w:hAnsi="Arial" w:cs="Arial"/>
          <w:caps w:val="0"/>
          <w:sz w:val="22"/>
        </w:rPr>
        <w:t xml:space="preserve">____ </w:t>
      </w:r>
      <w:r w:rsidRPr="001F6985">
        <w:rPr>
          <w:rFonts w:ascii="Arial" w:hAnsi="Arial" w:cs="Arial"/>
          <w:caps w:val="0"/>
          <w:sz w:val="22"/>
        </w:rPr>
        <w:t xml:space="preserve">p.p., godišnja, promjenjiva </w:t>
      </w:r>
    </w:p>
    <w:p w:rsidR="00081E32" w:rsidRPr="001F6985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Pr="001F6985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 w:rsidRPr="001F6985">
        <w:rPr>
          <w:rFonts w:ascii="Arial" w:hAnsi="Arial" w:cs="Arial"/>
          <w:caps w:val="0"/>
          <w:sz w:val="22"/>
        </w:rPr>
        <w:t xml:space="preserve">GRAD </w:t>
      </w:r>
      <w:r w:rsidR="00BF73BE">
        <w:rPr>
          <w:rFonts w:ascii="Arial" w:hAnsi="Arial" w:cs="Arial"/>
          <w:caps w:val="0"/>
          <w:sz w:val="22"/>
        </w:rPr>
        <w:t>CRIKVENICA</w:t>
      </w:r>
      <w:r w:rsidRPr="001F6985">
        <w:rPr>
          <w:rFonts w:ascii="Arial" w:hAnsi="Arial" w:cs="Arial"/>
          <w:caps w:val="0"/>
          <w:sz w:val="22"/>
        </w:rPr>
        <w:t xml:space="preserve"> subvencionira kamatnu stopu, kako slijedi:</w:t>
      </w:r>
    </w:p>
    <w:p w:rsidR="00081E32" w:rsidRPr="001F6985" w:rsidRDefault="00081E32" w:rsidP="00081E32">
      <w:pPr>
        <w:numPr>
          <w:ilvl w:val="1"/>
          <w:numId w:val="9"/>
        </w:numPr>
        <w:rPr>
          <w:rFonts w:ascii="Arial" w:hAnsi="Arial" w:cs="Arial"/>
          <w:sz w:val="22"/>
          <w:lang w:val="hr-HR"/>
        </w:rPr>
      </w:pPr>
      <w:r w:rsidRPr="001F6985">
        <w:rPr>
          <w:rFonts w:ascii="Arial" w:hAnsi="Arial" w:cs="Arial"/>
          <w:sz w:val="22"/>
          <w:lang w:val="hr-HR"/>
        </w:rPr>
        <w:t xml:space="preserve">za ulaganja u turizam, proizvodne djelatnosti te izvozne djelatnosti </w:t>
      </w:r>
      <w:r w:rsidR="006F400C">
        <w:rPr>
          <w:rFonts w:ascii="Arial" w:hAnsi="Arial" w:cs="Arial"/>
          <w:sz w:val="22"/>
          <w:lang w:val="hr-HR"/>
        </w:rPr>
        <w:t>– 3 p.p.</w:t>
      </w:r>
    </w:p>
    <w:p w:rsidR="006F400C" w:rsidRPr="006F400C" w:rsidRDefault="00081E32" w:rsidP="006F400C">
      <w:pPr>
        <w:numPr>
          <w:ilvl w:val="1"/>
          <w:numId w:val="9"/>
        </w:numPr>
        <w:rPr>
          <w:rFonts w:ascii="Arial" w:hAnsi="Arial" w:cs="Arial"/>
          <w:caps/>
          <w:sz w:val="22"/>
          <w:lang w:val="hr-HR"/>
        </w:rPr>
      </w:pPr>
      <w:r w:rsidRPr="001F6985">
        <w:rPr>
          <w:rFonts w:ascii="Arial" w:hAnsi="Arial" w:cs="Arial"/>
          <w:sz w:val="22"/>
          <w:lang w:val="hr-HR"/>
        </w:rPr>
        <w:t xml:space="preserve">ostale djelatnosti -  subvencionira </w:t>
      </w:r>
      <w:r w:rsidR="006F400C">
        <w:rPr>
          <w:rFonts w:ascii="Arial" w:hAnsi="Arial" w:cs="Arial"/>
          <w:sz w:val="22"/>
          <w:lang w:val="hr-HR"/>
        </w:rPr>
        <w:t>2</w:t>
      </w:r>
      <w:r w:rsidRPr="001F6985">
        <w:rPr>
          <w:rFonts w:ascii="Arial" w:hAnsi="Arial" w:cs="Arial"/>
          <w:sz w:val="22"/>
          <w:lang w:val="hr-HR"/>
        </w:rPr>
        <w:t xml:space="preserve"> p.p. </w:t>
      </w:r>
    </w:p>
    <w:p w:rsidR="00081E32" w:rsidRPr="001F6985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kamata se obračunava i naplaćuje mjesečno ili tromjesečno, u tijeku korištenja kredita, počeka i otplate</w:t>
      </w:r>
    </w:p>
    <w:p w:rsidR="006F400C" w:rsidRDefault="006F400C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minimalni iznos kamate je 2 p.p.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6F400C" w:rsidRDefault="006F400C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</w:rPr>
            </w:pPr>
            <w:r>
              <w:rPr>
                <w:rFonts w:ascii="Arial" w:hAnsi="Arial" w:cs="Arial"/>
                <w:b/>
                <w:caps w:val="0"/>
                <w:sz w:val="22"/>
              </w:rPr>
              <w:t>NAKNADA: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6"/>
        </w:rPr>
      </w:pPr>
    </w:p>
    <w:p w:rsidR="00081E32" w:rsidRPr="00C61E1F" w:rsidRDefault="00C61E1F" w:rsidP="00081E32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</w:rPr>
      </w:pPr>
      <w:r w:rsidRPr="00C61E1F">
        <w:rPr>
          <w:rFonts w:ascii="Arial" w:hAnsi="Arial" w:cs="Arial"/>
          <w:bCs/>
          <w:caps w:val="0"/>
          <w:sz w:val="22"/>
        </w:rPr>
        <w:t>po ponudi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OSIGURANJE POVRATA KREDITA: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6"/>
        </w:rPr>
      </w:pPr>
    </w:p>
    <w:p w:rsidR="00081E32" w:rsidRDefault="00081E32" w:rsidP="00081E32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 xml:space="preserve">za kredite u iznosu do HRK 100.000,00: 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bianco mjenice, zadužnice, jamci, odnosno hipoteka/fiducij (ako to bonitet nalaže)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 kredite u iznosu iznad HRK 100.000,00: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bianco mjenice, zadužnice,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zasnivanje založnog prava na nekretninama ili fiducijarnog prava vlasništva na pokretninama u korist Banke, u odnosu 1:1,3, s time da vrijednost nekretnine/pokretnine po ovlaštenom procjenitelju Banke u trenutku podnošenja zahtjeva treba biti najmanje 1:0,8 od visine traženog kredita.</w:t>
      </w:r>
    </w:p>
    <w:p w:rsidR="00081E32" w:rsidRDefault="00081E32" w:rsidP="00081E32">
      <w:pPr>
        <w:pStyle w:val="BodyText"/>
        <w:tabs>
          <w:tab w:val="num" w:pos="720"/>
        </w:tabs>
        <w:ind w:left="720" w:hanging="360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tabs>
          <w:tab w:val="num" w:pos="180"/>
        </w:tabs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Nekretnine, odnosno pokretnine dane u osiguranje Banci, osiguravaju se kod osiguravajućeg društva, uz vinkuliranje police u korist Banke.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10"/>
        </w:rPr>
      </w:pP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Banka može zatražiti i neko drugo prihvatljivo osiguranje, kao i dodatna osiguranja, sukladno važećim propisima i aktima Banke, a zavisno o ocjeni boniteta tražitelja kredita, te u dogovoru s istim.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STATUS KORISNIKA KREDITA:</w:t>
            </w:r>
          </w:p>
        </w:tc>
      </w:tr>
    </w:tbl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</w:rPr>
      </w:pPr>
      <w:r>
        <w:rPr>
          <w:rFonts w:ascii="Arial" w:hAnsi="Arial" w:cs="Arial"/>
          <w:caps w:val="0"/>
          <w:sz w:val="22"/>
        </w:rPr>
        <w:t>nije uvjetovan kao deponent Banke u trenutku podnošenja zahtjeva, ali će se po odobrenju kredita, ugovorno uvjetovati određeni postotak prometa i poslovanja putem Banke, adekvatno odobrenom iznosu kredita i obujmu poslovanja korisnika kredita.</w:t>
      </w:r>
    </w:p>
    <w:p w:rsidR="00081E32" w:rsidRDefault="00081E32" w:rsidP="00081E32">
      <w:pPr>
        <w:pStyle w:val="BodyText"/>
        <w:jc w:val="both"/>
        <w:rPr>
          <w:rFonts w:ascii="Arial" w:hAnsi="Arial" w:cs="Arial"/>
          <w: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9288"/>
      </w:tblGrid>
      <w:tr w:rsidR="00081E32" w:rsidTr="00765C95">
        <w:trPr>
          <w:cantSplit/>
        </w:trPr>
        <w:tc>
          <w:tcPr>
            <w:tcW w:w="9288" w:type="dxa"/>
          </w:tcPr>
          <w:p w:rsidR="00081E32" w:rsidRDefault="00081E32" w:rsidP="00765C95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</w:rPr>
              <w:t>KREDITNI FOND:</w:t>
            </w:r>
          </w:p>
        </w:tc>
      </w:tr>
    </w:tbl>
    <w:p w:rsidR="00081E32" w:rsidRDefault="00081E32" w:rsidP="00081E32">
      <w:pPr>
        <w:pStyle w:val="BodyText"/>
        <w:ind w:left="360"/>
        <w:jc w:val="both"/>
        <w:rPr>
          <w:rFonts w:ascii="Arial" w:hAnsi="Arial" w:cs="Arial"/>
          <w:caps w:val="0"/>
          <w:sz w:val="22"/>
        </w:rPr>
      </w:pPr>
    </w:p>
    <w:p w:rsidR="00081E32" w:rsidRDefault="00081E32" w:rsidP="00081E32">
      <w:pPr>
        <w:pStyle w:val="BodyText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aps w:val="0"/>
          <w:sz w:val="22"/>
        </w:rPr>
        <w:t xml:space="preserve">Banka će za realizaciju ovog kreditnog programa samostalno formirati kreditni fond u iznosu </w:t>
      </w:r>
      <w:r w:rsidRPr="00001C29">
        <w:rPr>
          <w:rFonts w:ascii="Arial" w:hAnsi="Arial" w:cs="Arial"/>
          <w:bCs/>
          <w:caps w:val="0"/>
          <w:sz w:val="22"/>
        </w:rPr>
        <w:t>HRK</w:t>
      </w:r>
      <w:r w:rsidR="00001C29">
        <w:rPr>
          <w:rFonts w:ascii="Arial" w:hAnsi="Arial" w:cs="Arial"/>
          <w:caps w:val="0"/>
          <w:sz w:val="22"/>
        </w:rPr>
        <w:t>5</w:t>
      </w:r>
      <w:r w:rsidRPr="00001C29">
        <w:rPr>
          <w:rFonts w:ascii="Arial" w:hAnsi="Arial" w:cs="Arial"/>
          <w:bCs/>
          <w:caps w:val="0"/>
          <w:sz w:val="22"/>
        </w:rPr>
        <w:t>.000.000,00</w:t>
      </w:r>
      <w:r>
        <w:rPr>
          <w:rFonts w:ascii="Arial" w:hAnsi="Arial" w:cs="Arial"/>
          <w:caps w:val="0"/>
          <w:sz w:val="22"/>
        </w:rPr>
        <w:t>, a bez oročenog depozita G</w:t>
      </w:r>
      <w:r w:rsidR="00001C29">
        <w:rPr>
          <w:rFonts w:ascii="Arial" w:hAnsi="Arial" w:cs="Arial"/>
          <w:caps w:val="0"/>
          <w:sz w:val="22"/>
        </w:rPr>
        <w:t>rada Crikvenica</w:t>
      </w:r>
      <w:r>
        <w:rPr>
          <w:rFonts w:ascii="Arial" w:hAnsi="Arial" w:cs="Arial"/>
          <w:caps w:val="0"/>
          <w:sz w:val="22"/>
        </w:rPr>
        <w:t xml:space="preserve">. </w:t>
      </w:r>
    </w:p>
    <w:p w:rsidR="00081E32" w:rsidRDefault="00081E32" w:rsidP="00081E32">
      <w:pPr>
        <w:rPr>
          <w:rFonts w:ascii="Arial" w:hAnsi="Arial" w:cs="Arial"/>
          <w:bCs/>
          <w:sz w:val="22"/>
          <w:lang w:val="hr-HR"/>
        </w:rPr>
      </w:pPr>
    </w:p>
    <w:p w:rsidR="00081E32" w:rsidRDefault="00081E32" w:rsidP="00081E32">
      <w:pPr>
        <w:pStyle w:val="BodyText2"/>
        <w:jc w:val="both"/>
        <w:rPr>
          <w:sz w:val="22"/>
        </w:rPr>
      </w:pPr>
      <w:r>
        <w:rPr>
          <w:sz w:val="22"/>
        </w:rPr>
        <w:t>Kriteriji za kreditiranje poduzetnika na području G</w:t>
      </w:r>
      <w:r w:rsidR="00001C29">
        <w:rPr>
          <w:sz w:val="22"/>
        </w:rPr>
        <w:t>rada Crikvenica</w:t>
      </w:r>
      <w:r>
        <w:rPr>
          <w:sz w:val="22"/>
        </w:rPr>
        <w:t xml:space="preserve"> sastavni su dio Ugovora o poslovnoj suradnji sklopljenog između G</w:t>
      </w:r>
      <w:r w:rsidR="00001C29">
        <w:rPr>
          <w:sz w:val="22"/>
        </w:rPr>
        <w:t>rada Crikvenica</w:t>
      </w:r>
      <w:r>
        <w:rPr>
          <w:sz w:val="22"/>
        </w:rPr>
        <w:t xml:space="preserve"> i</w:t>
      </w:r>
      <w:r w:rsidR="00001C29">
        <w:rPr>
          <w:sz w:val="22"/>
        </w:rPr>
        <w:t xml:space="preserve"> ____________ banke</w:t>
      </w:r>
      <w:r>
        <w:rPr>
          <w:sz w:val="22"/>
        </w:rPr>
        <w:t>.</w:t>
      </w:r>
    </w:p>
    <w:p w:rsidR="00081E32" w:rsidRPr="00765C95" w:rsidRDefault="00081E32" w:rsidP="00081E32">
      <w:pPr>
        <w:pStyle w:val="BodyText"/>
        <w:jc w:val="both"/>
        <w:rPr>
          <w:rFonts w:ascii="Arial" w:hAnsi="Arial" w:cs="Arial"/>
          <w:b/>
          <w:caps w:val="0"/>
          <w:sz w:val="22"/>
        </w:rPr>
      </w:pPr>
    </w:p>
    <w:p w:rsidR="00081E32" w:rsidRPr="00765C95" w:rsidRDefault="00081E32" w:rsidP="00081E32">
      <w:pPr>
        <w:pStyle w:val="BodyText"/>
        <w:jc w:val="both"/>
        <w:rPr>
          <w:rFonts w:ascii="Arial" w:hAnsi="Arial" w:cs="Arial"/>
          <w:b/>
          <w:caps w:val="0"/>
          <w:sz w:val="22"/>
        </w:rPr>
      </w:pPr>
    </w:p>
    <w:p w:rsidR="00081E32" w:rsidRDefault="00081E32" w:rsidP="00081E32">
      <w:pPr>
        <w:rPr>
          <w:rFonts w:ascii="Arial" w:hAnsi="Arial" w:cs="Arial"/>
          <w:lang w:val="hr-HR"/>
        </w:rPr>
      </w:pPr>
    </w:p>
    <w:p w:rsidR="00765C95" w:rsidRDefault="00765C95" w:rsidP="00081E32">
      <w:pPr>
        <w:rPr>
          <w:rFonts w:ascii="Arial" w:hAnsi="Arial" w:cs="Arial"/>
          <w:lang w:val="hr-HR"/>
        </w:rPr>
      </w:pPr>
    </w:p>
    <w:p w:rsidR="00765C95" w:rsidRDefault="00765C95" w:rsidP="00081E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GRAD CRIKVENICA</w:t>
      </w:r>
    </w:p>
    <w:p w:rsidR="00765C95" w:rsidRDefault="00765C95" w:rsidP="00081E3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GRADONAČELNIK</w:t>
      </w:r>
    </w:p>
    <w:p w:rsidR="00765C95" w:rsidRDefault="00765C95" w:rsidP="00081E32">
      <w:pPr>
        <w:rPr>
          <w:rFonts w:ascii="Arial" w:hAnsi="Arial" w:cs="Arial"/>
          <w:lang w:val="hr-HR"/>
        </w:rPr>
      </w:pPr>
    </w:p>
    <w:p w:rsidR="00765C95" w:rsidRDefault="00765C95" w:rsidP="00081E32">
      <w:pPr>
        <w:rPr>
          <w:rFonts w:ascii="Arial" w:hAnsi="Arial" w:cs="Arial"/>
          <w:lang w:val="hr-HR"/>
        </w:rPr>
      </w:pPr>
    </w:p>
    <w:p w:rsidR="00765C95" w:rsidRPr="00765C95" w:rsidRDefault="00765C95" w:rsidP="00081E32">
      <w:pPr>
        <w:rPr>
          <w:rFonts w:ascii="Arial" w:hAnsi="Arial" w:cs="Arial"/>
          <w:lang w:val="hr-HR"/>
        </w:rPr>
      </w:pPr>
    </w:p>
    <w:sectPr w:rsidR="00765C95" w:rsidRPr="00765C95" w:rsidSect="0040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60"/>
    <w:multiLevelType w:val="hybridMultilevel"/>
    <w:tmpl w:val="C4EC0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41B0"/>
    <w:multiLevelType w:val="hybridMultilevel"/>
    <w:tmpl w:val="F692C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6904"/>
    <w:multiLevelType w:val="hybridMultilevel"/>
    <w:tmpl w:val="FDBE1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4E2126"/>
    <w:multiLevelType w:val="hybridMultilevel"/>
    <w:tmpl w:val="D81E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DC2F86"/>
    <w:multiLevelType w:val="hybridMultilevel"/>
    <w:tmpl w:val="52FC0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AA2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A7891"/>
    <w:multiLevelType w:val="hybridMultilevel"/>
    <w:tmpl w:val="60F4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069003B"/>
    <w:multiLevelType w:val="hybridMultilevel"/>
    <w:tmpl w:val="85C2E198"/>
    <w:lvl w:ilvl="0" w:tplc="37B46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177BB9"/>
    <w:multiLevelType w:val="hybridMultilevel"/>
    <w:tmpl w:val="36F4BD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CF2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DA293F"/>
    <w:multiLevelType w:val="hybridMultilevel"/>
    <w:tmpl w:val="7EC02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F02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8C04FA"/>
    <w:multiLevelType w:val="hybridMultilevel"/>
    <w:tmpl w:val="1F348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6671521"/>
    <w:multiLevelType w:val="hybridMultilevel"/>
    <w:tmpl w:val="93CED67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55E9E"/>
    <w:multiLevelType w:val="hybridMultilevel"/>
    <w:tmpl w:val="1E900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D07593"/>
    <w:rsid w:val="00001C29"/>
    <w:rsid w:val="00081E32"/>
    <w:rsid w:val="000D7DAB"/>
    <w:rsid w:val="000F54DD"/>
    <w:rsid w:val="001A4BDE"/>
    <w:rsid w:val="001F6985"/>
    <w:rsid w:val="002131BD"/>
    <w:rsid w:val="002B4D38"/>
    <w:rsid w:val="002D4579"/>
    <w:rsid w:val="002E3A43"/>
    <w:rsid w:val="00361595"/>
    <w:rsid w:val="003E61F2"/>
    <w:rsid w:val="004011AA"/>
    <w:rsid w:val="004128FF"/>
    <w:rsid w:val="004201D2"/>
    <w:rsid w:val="00434EA3"/>
    <w:rsid w:val="004525BA"/>
    <w:rsid w:val="0046749B"/>
    <w:rsid w:val="004C372D"/>
    <w:rsid w:val="004D32F0"/>
    <w:rsid w:val="004D4CAF"/>
    <w:rsid w:val="00500011"/>
    <w:rsid w:val="00511DF3"/>
    <w:rsid w:val="00522108"/>
    <w:rsid w:val="00535E2E"/>
    <w:rsid w:val="00567D65"/>
    <w:rsid w:val="00621BFF"/>
    <w:rsid w:val="006359C7"/>
    <w:rsid w:val="0066222E"/>
    <w:rsid w:val="006F400C"/>
    <w:rsid w:val="00765C95"/>
    <w:rsid w:val="007A627D"/>
    <w:rsid w:val="007C36CB"/>
    <w:rsid w:val="0085342E"/>
    <w:rsid w:val="008B492C"/>
    <w:rsid w:val="0091141B"/>
    <w:rsid w:val="009723ED"/>
    <w:rsid w:val="009D20A9"/>
    <w:rsid w:val="00A30949"/>
    <w:rsid w:val="00AA33F9"/>
    <w:rsid w:val="00BD0967"/>
    <w:rsid w:val="00BF73BE"/>
    <w:rsid w:val="00C61E1F"/>
    <w:rsid w:val="00C77E9E"/>
    <w:rsid w:val="00CE19F0"/>
    <w:rsid w:val="00D07593"/>
    <w:rsid w:val="00D71A48"/>
    <w:rsid w:val="00D7417F"/>
    <w:rsid w:val="00DE36DB"/>
    <w:rsid w:val="00DE496E"/>
    <w:rsid w:val="00E71F84"/>
    <w:rsid w:val="00E90A25"/>
    <w:rsid w:val="00EE3F89"/>
    <w:rsid w:val="00F160CA"/>
    <w:rsid w:val="00F26064"/>
    <w:rsid w:val="00F72D05"/>
    <w:rsid w:val="00F8645E"/>
    <w:rsid w:val="00FD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A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  uvlaka 2"/>
    <w:basedOn w:val="Normal"/>
    <w:semiHidden/>
    <w:rsid w:val="004011AA"/>
    <w:pPr>
      <w:jc w:val="center"/>
    </w:pPr>
    <w:rPr>
      <w:caps/>
      <w:szCs w:val="20"/>
      <w:lang w:val="hr-HR" w:eastAsia="hr-HR"/>
    </w:rPr>
  </w:style>
  <w:style w:type="paragraph" w:styleId="Header">
    <w:name w:val="header"/>
    <w:basedOn w:val="Normal"/>
    <w:semiHidden/>
    <w:rsid w:val="004011AA"/>
    <w:pPr>
      <w:tabs>
        <w:tab w:val="center" w:pos="4320"/>
        <w:tab w:val="right" w:pos="8640"/>
      </w:tabs>
    </w:pPr>
    <w:rPr>
      <w:sz w:val="20"/>
      <w:szCs w:val="20"/>
      <w:lang w:val="en-US" w:eastAsia="hr-HR"/>
    </w:rPr>
  </w:style>
  <w:style w:type="paragraph" w:styleId="BodyText2">
    <w:name w:val="Body Text 2"/>
    <w:basedOn w:val="Normal"/>
    <w:semiHidden/>
    <w:rsid w:val="004011AA"/>
    <w:rPr>
      <w:rFonts w:ascii="Arial" w:hAnsi="Arial" w:cs="Arial"/>
      <w:bCs/>
      <w:sz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E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A6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A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  uvlaka 2"/>
    <w:basedOn w:val="Normal"/>
    <w:semiHidden/>
    <w:rsid w:val="004011AA"/>
    <w:pPr>
      <w:jc w:val="center"/>
    </w:pPr>
    <w:rPr>
      <w:caps/>
      <w:szCs w:val="20"/>
      <w:lang w:val="hr-HR" w:eastAsia="hr-HR"/>
    </w:rPr>
  </w:style>
  <w:style w:type="paragraph" w:styleId="Header">
    <w:name w:val="header"/>
    <w:basedOn w:val="Normal"/>
    <w:semiHidden/>
    <w:rsid w:val="004011AA"/>
    <w:pPr>
      <w:tabs>
        <w:tab w:val="center" w:pos="4320"/>
        <w:tab w:val="right" w:pos="8640"/>
      </w:tabs>
    </w:pPr>
    <w:rPr>
      <w:sz w:val="20"/>
      <w:szCs w:val="20"/>
      <w:lang w:val="en-US" w:eastAsia="hr-HR"/>
    </w:rPr>
  </w:style>
  <w:style w:type="paragraph" w:styleId="BodyText2">
    <w:name w:val="Body Text 2"/>
    <w:basedOn w:val="Normal"/>
    <w:semiHidden/>
    <w:rsid w:val="004011AA"/>
    <w:rPr>
      <w:rFonts w:ascii="Arial" w:hAnsi="Arial" w:cs="Arial"/>
      <w:bCs/>
      <w:sz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E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A6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PONUDA ZA KREDITIRANJE PODUZETNIKA NA PODRUČJU ŽUPANIJE ŠIBENSKO-KNINSKE (PROGRAM ŠIBENSKI POTICAJ  2004</vt:lpstr>
    </vt:vector>
  </TitlesOfParts>
  <Company>esb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PONUDA ZA KREDITIRANJE PODUZETNIKA NA PODRUČJU ŽUPANIJE ŠIBENSKO-KNINSKE (PROGRAM ŠIBENSKI POTICAJ  2004</dc:title>
  <dc:creator>Bacelic</dc:creator>
  <cp:lastModifiedBy>Damir Gašparović</cp:lastModifiedBy>
  <cp:revision>2</cp:revision>
  <cp:lastPrinted>2013-02-12T15:10:00Z</cp:lastPrinted>
  <dcterms:created xsi:type="dcterms:W3CDTF">2013-03-27T08:44:00Z</dcterms:created>
  <dcterms:modified xsi:type="dcterms:W3CDTF">2013-03-27T08:44:00Z</dcterms:modified>
</cp:coreProperties>
</file>