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5B" w:rsidRDefault="00A6785B" w:rsidP="00A678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6785B" w:rsidRPr="00667894" w:rsidRDefault="00A6785B" w:rsidP="00A678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noProof/>
          <w:sz w:val="16"/>
          <w:szCs w:val="16"/>
          <w:lang w:eastAsia="hr-HR"/>
        </w:rPr>
        <w:drawing>
          <wp:inline distT="0" distB="0" distL="0" distR="0" wp14:anchorId="53F2DBCF" wp14:editId="26E783B2">
            <wp:extent cx="497840" cy="546100"/>
            <wp:effectExtent l="0" t="0" r="0" b="6350"/>
            <wp:docPr id="2" name="Picture 2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REPUBLIKA HRVATSKA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PRIMORSKO-GORANSKA ŽUPANIJA</w:t>
      </w:r>
    </w:p>
    <w:p w:rsidR="00A6785B" w:rsidRPr="00667894" w:rsidRDefault="00A6785B" w:rsidP="0066789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GRAD CRIKVENICA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>Na temelju članka 12., 13. i 14. Odluke o javnim priznanjima Grada Crikvenice (“Službene novine Primorsko-goranske županije“ br. 15/10. i „Službene novine Grada Crikvenice“ br. 2/15.) koju je donijelo Gradsko vijeće Grada Crikvenice i zaključka gradonačelnika od 04.svibnja 2015. objavljuje se pozivni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 A T J E Č A J 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ZA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PRIKUPLJANJE PRIJEDLOGA ZA DODJELU 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JAVNIH PRIZNANJA GRADA CRIKVENICE ZA 2015. GODINU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I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>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Pozivaju se građani i pravne osobe da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do 08. srpnja 2015. 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predaju prijedloge za dodjelu javnih priznanja Grada Crikvenice za 2015.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>Pravo na podnošenje prijedloga imaju: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najmanje 1/3 članova Gradskog vijeća,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radna tijela Gradskog vijeća Grada Crikvenice, osim Komisije za dodjelu priznanja  Grada Crikvenice,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gradonačelnik Grada Crikvenice,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vijeća MO-a na području Grada Crikvenice,</w:t>
      </w:r>
    </w:p>
    <w:p w:rsidR="00A6785B" w:rsidRPr="00667894" w:rsidRDefault="00A6785B" w:rsidP="00667894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ovlaštena tijela udruga, ustanova, trgovačkih društava i drugih pravnih osoba sa  sjedištem</w:t>
      </w:r>
      <w:r w:rsidR="00667894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>na području Grada Crikvenice,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vjerske zajednice i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- najmanje 10 građana sa prebivalištem na području Grada Crikvenice.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II.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Javna priznanja Grada Crikvenice se dodjeljuju kao: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- jedna nagrada za životno djelo i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ab/>
        <w:t>- četiri nagrade Grada Crikvenice.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Nagrada za životno djelo dodjeljuje se za postignuća iz stavka 1. ovog članka ostvarena u razdoblju od osnutka Grada Crikvenice kao jedinice lokalne samouprave odnosno od </w:t>
      </w:r>
      <w:proofErr w:type="spellStart"/>
      <w:r w:rsidRPr="00667894">
        <w:rPr>
          <w:rFonts w:ascii="Arial" w:hAnsi="Arial" w:cs="Arial"/>
          <w:color w:val="000000"/>
          <w:sz w:val="16"/>
          <w:szCs w:val="16"/>
        </w:rPr>
        <w:t>konstituirajuće</w:t>
      </w:r>
      <w:proofErr w:type="spellEnd"/>
      <w:r w:rsidRPr="00667894">
        <w:rPr>
          <w:rFonts w:ascii="Arial" w:hAnsi="Arial" w:cs="Arial"/>
          <w:color w:val="000000"/>
          <w:sz w:val="16"/>
          <w:szCs w:val="16"/>
        </w:rPr>
        <w:t xml:space="preserve"> sjednice, 15. travnja 1993. g. </w:t>
      </w:r>
    </w:p>
    <w:p w:rsidR="00A6785B" w:rsidRPr="00667894" w:rsidRDefault="00A6785B" w:rsidP="00A6785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Nagrada za životno djelo može se godišnje dodijeliti jednoj fizičkoj osobi ako joj do sada ista nije dodijeljena.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Nagrade Grada Crikvenice dodjeljuju se iz sljedećih područja: </w:t>
      </w:r>
    </w:p>
    <w:p w:rsidR="00A6785B" w:rsidRPr="00667894" w:rsidRDefault="00A6785B" w:rsidP="00A6785B">
      <w:pPr>
        <w:autoSpaceDE w:val="0"/>
        <w:autoSpaceDN w:val="0"/>
        <w:adjustRightInd w:val="0"/>
        <w:spacing w:after="13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- uprave, gospodarstva i zaštite okoliša, </w:t>
      </w:r>
    </w:p>
    <w:p w:rsidR="00A6785B" w:rsidRPr="00667894" w:rsidRDefault="00A6785B" w:rsidP="00A6785B">
      <w:pPr>
        <w:autoSpaceDE w:val="0"/>
        <w:autoSpaceDN w:val="0"/>
        <w:adjustRightInd w:val="0"/>
        <w:spacing w:after="13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- znanosti, kulture, odgoja i obrazovanja, </w:t>
      </w:r>
    </w:p>
    <w:p w:rsidR="00A6785B" w:rsidRPr="00667894" w:rsidRDefault="00A6785B" w:rsidP="00A6785B">
      <w:pPr>
        <w:autoSpaceDE w:val="0"/>
        <w:autoSpaceDN w:val="0"/>
        <w:adjustRightInd w:val="0"/>
        <w:spacing w:after="13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- zdravstva, socijalne skrbi i humanitarne djelatnosti, </w:t>
      </w:r>
    </w:p>
    <w:p w:rsidR="00A6785B" w:rsidRPr="00667894" w:rsidRDefault="00A6785B" w:rsidP="00A67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67894">
        <w:rPr>
          <w:rFonts w:ascii="Arial" w:hAnsi="Arial" w:cs="Arial"/>
          <w:color w:val="000000"/>
          <w:sz w:val="16"/>
          <w:szCs w:val="16"/>
        </w:rPr>
        <w:t xml:space="preserve">- sporta i tehničke kulture. </w:t>
      </w:r>
    </w:p>
    <w:p w:rsidR="00A6785B" w:rsidRPr="00667894" w:rsidRDefault="00A6785B" w:rsidP="00667894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U jednoj kalendarskoj godini mogu se dodijeliti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najviše četiri nagrade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Grada Crikvenice, po jedna nagrada iz pojedinog područja. 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III.</w:t>
      </w:r>
    </w:p>
    <w:p w:rsidR="00A6785B" w:rsidRPr="00667894" w:rsidRDefault="00A6785B" w:rsidP="00A6785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color w:val="000000"/>
          <w:sz w:val="16"/>
          <w:szCs w:val="16"/>
          <w:lang w:eastAsia="hr-HR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>Prijedlozi se dostavljaju u pisanom obliku na adresu: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ab/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ab/>
        <w:t xml:space="preserve"> Grad Crikvenica -  Komisija za dodjelu priznanja, Kralja Tomislava 85, 51260 Crikvenica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s naznakom “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PRIJEDLOG</w:t>
      </w:r>
      <w:r w:rsidRPr="00667894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ZA DODJELU JAVNIH PRIZNANJA “.</w:t>
      </w: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Za sve potrebne obavijesti zainteresirani se mogu obratiti Upravnom odjelu za društvene djelatnosti i lokalnu samoupravu  Grada Crikvenice na brojeve </w:t>
      </w:r>
      <w:r w:rsidRPr="00667894">
        <w:rPr>
          <w:rFonts w:ascii="Arial" w:eastAsia="Times New Roman" w:hAnsi="Arial" w:cs="Arial"/>
          <w:b/>
          <w:sz w:val="16"/>
          <w:szCs w:val="16"/>
          <w:lang w:eastAsia="hr-HR"/>
        </w:rPr>
        <w:t>telefona: 455-405 i 455-407.</w:t>
      </w: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>KLASA: 022-01/15-01/13</w:t>
      </w: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>UR. BROJ:2107/01-04/03-15-3</w:t>
      </w: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67894">
        <w:rPr>
          <w:rFonts w:ascii="Arial" w:eastAsia="Times New Roman" w:hAnsi="Arial" w:cs="Arial"/>
          <w:sz w:val="16"/>
          <w:szCs w:val="16"/>
          <w:lang w:eastAsia="hr-HR"/>
        </w:rPr>
        <w:t>Crikvenica, 05.svibnja 2015.</w:t>
      </w: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:rsidR="00A6785B" w:rsidRPr="00667894" w:rsidRDefault="00A6785B" w:rsidP="00A6785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A6785B" w:rsidRPr="00667894" w:rsidRDefault="00A6785B" w:rsidP="00A678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785B" w:rsidRPr="00667894" w:rsidRDefault="00A6785B" w:rsidP="00A678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785B" w:rsidRPr="00667894" w:rsidRDefault="00A6785B">
      <w:pPr>
        <w:rPr>
          <w:sz w:val="16"/>
          <w:szCs w:val="16"/>
        </w:rPr>
      </w:pPr>
    </w:p>
    <w:sectPr w:rsidR="00A6785B" w:rsidRPr="0066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B"/>
    <w:rsid w:val="000D6D34"/>
    <w:rsid w:val="00146E7B"/>
    <w:rsid w:val="002E2001"/>
    <w:rsid w:val="00667894"/>
    <w:rsid w:val="00A6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Melanija  Milat-Ružić</cp:lastModifiedBy>
  <cp:revision>4</cp:revision>
  <cp:lastPrinted>2015-05-05T08:54:00Z</cp:lastPrinted>
  <dcterms:created xsi:type="dcterms:W3CDTF">2015-05-05T08:30:00Z</dcterms:created>
  <dcterms:modified xsi:type="dcterms:W3CDTF">2015-05-05T08:59:00Z</dcterms:modified>
</cp:coreProperties>
</file>