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58" w:rsidRPr="004B1737" w:rsidRDefault="002D7558" w:rsidP="002D7558">
      <w:pPr>
        <w:pStyle w:val="NormalWeb"/>
        <w:jc w:val="both"/>
        <w:rPr>
          <w:b/>
          <w:sz w:val="24"/>
          <w:szCs w:val="24"/>
        </w:rPr>
      </w:pPr>
      <w:bookmarkStart w:id="0" w:name="_GoBack"/>
      <w:bookmarkEnd w:id="0"/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sz w:val="24"/>
          <w:szCs w:val="24"/>
        </w:rPr>
        <w:tab/>
      </w:r>
      <w:r w:rsidRPr="004B1737">
        <w:rPr>
          <w:b/>
          <w:sz w:val="24"/>
          <w:szCs w:val="24"/>
        </w:rPr>
        <w:t>Prijedlog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Na temelju članka 114. b Zakona o zaštiti i očuvanju kulturnih dobara (»Narodne novine« broj 69/99., 151/03., 157/03., 87/09., 88/10. 6/11., 25/12. i 136/12.) i članka 30. Statuta Grada Crikvenice (»Službene novine Primorsko-goranske županije« broj 26/09, 34/09 – ispravak i 7/13.), Gradsko vijeće Grada Crikvenice, na -- sjednici održanoj _____________ 201</w:t>
      </w:r>
      <w:r w:rsidR="006E380B" w:rsidRPr="004B1737">
        <w:rPr>
          <w:sz w:val="24"/>
          <w:szCs w:val="24"/>
        </w:rPr>
        <w:t>4</w:t>
      </w:r>
      <w:r w:rsidRPr="004B1737">
        <w:rPr>
          <w:sz w:val="24"/>
          <w:szCs w:val="24"/>
        </w:rPr>
        <w:t>.godine, donijelo je</w:t>
      </w:r>
    </w:p>
    <w:p w:rsidR="002D7558" w:rsidRPr="004B1737" w:rsidRDefault="002D7558" w:rsidP="002D7558">
      <w:pPr>
        <w:pStyle w:val="NormalWeb"/>
        <w:jc w:val="center"/>
        <w:rPr>
          <w:sz w:val="24"/>
          <w:szCs w:val="24"/>
        </w:rPr>
      </w:pPr>
      <w:r w:rsidRPr="004B1737">
        <w:rPr>
          <w:b/>
          <w:bCs/>
          <w:sz w:val="24"/>
          <w:szCs w:val="24"/>
        </w:rPr>
        <w:t>PROGRAM</w:t>
      </w:r>
      <w:r w:rsidRPr="004B1737">
        <w:rPr>
          <w:b/>
          <w:bCs/>
          <w:sz w:val="24"/>
          <w:szCs w:val="24"/>
        </w:rPr>
        <w:br/>
        <w:t>utroška sredstava spomeničke rente za 201</w:t>
      </w:r>
      <w:r w:rsidR="006E380B" w:rsidRPr="004B1737">
        <w:rPr>
          <w:b/>
          <w:bCs/>
          <w:sz w:val="24"/>
          <w:szCs w:val="24"/>
        </w:rPr>
        <w:t>5</w:t>
      </w:r>
      <w:r w:rsidRPr="004B1737">
        <w:rPr>
          <w:b/>
          <w:bCs/>
          <w:sz w:val="24"/>
          <w:szCs w:val="24"/>
        </w:rPr>
        <w:t>. godinu</w:t>
      </w:r>
    </w:p>
    <w:p w:rsidR="002D7558" w:rsidRPr="004B1737" w:rsidRDefault="002D7558" w:rsidP="002D7558">
      <w:pPr>
        <w:pStyle w:val="NormalWeb"/>
        <w:jc w:val="center"/>
        <w:rPr>
          <w:sz w:val="24"/>
          <w:szCs w:val="24"/>
        </w:rPr>
      </w:pPr>
      <w:r w:rsidRPr="004B1737">
        <w:rPr>
          <w:sz w:val="24"/>
          <w:szCs w:val="24"/>
        </w:rPr>
        <w:t>Članak 1.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Ovim se Programom utvrđuju sredstva spomeničke rente u 201</w:t>
      </w:r>
      <w:r w:rsidR="006E380B" w:rsidRPr="004B1737">
        <w:rPr>
          <w:sz w:val="24"/>
          <w:szCs w:val="24"/>
        </w:rPr>
        <w:t>5</w:t>
      </w:r>
      <w:r w:rsidRPr="004B1737">
        <w:rPr>
          <w:sz w:val="24"/>
          <w:szCs w:val="24"/>
        </w:rPr>
        <w:t>. godini za zaštitu i očuvanje kulturnih dobara i zaštićenih kulturno-povijesnih cjelina na području Grada Crikvenice, građevina pojedinačno registriranih kao kulturno dobro rješenjima Ministarstva kulture ili odlukama Gradskog vijeća, objavljenih u Registru kulturnih dobara Republike Hrvatske.</w:t>
      </w:r>
    </w:p>
    <w:p w:rsidR="002D7558" w:rsidRPr="004B1737" w:rsidRDefault="002D7558" w:rsidP="002D7558">
      <w:pPr>
        <w:pStyle w:val="NormalWeb"/>
        <w:jc w:val="center"/>
        <w:rPr>
          <w:sz w:val="24"/>
          <w:szCs w:val="24"/>
        </w:rPr>
      </w:pPr>
      <w:r w:rsidRPr="004B1737">
        <w:rPr>
          <w:sz w:val="24"/>
          <w:szCs w:val="24"/>
        </w:rPr>
        <w:t>Članak 2.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Svrha Programa utroška prihodovanih sredstava spomeničke rente je zaštita i obnova kulturnih dobara i kulturno-povijesnih cjelina, zaštitni i istraživački radovi na zaštićenim cjelinama te konzervatorsko-restauratorski radovi.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Cilj Programa je obnova i zaštita kulturne baštine Grada Crikvenice te obogaćivanje kulturnoga života i podizanje kulturne ponude Grada kao i poboljšanje materijalnih uvjeta za razvoj kulture Grada Crikvenice.</w:t>
      </w:r>
    </w:p>
    <w:p w:rsidR="002D7558" w:rsidRPr="004B1737" w:rsidRDefault="002D7558" w:rsidP="002D7558">
      <w:pPr>
        <w:pStyle w:val="NormalWeb"/>
        <w:jc w:val="center"/>
        <w:rPr>
          <w:sz w:val="24"/>
          <w:szCs w:val="24"/>
        </w:rPr>
      </w:pPr>
      <w:r w:rsidRPr="004B1737">
        <w:rPr>
          <w:sz w:val="24"/>
          <w:szCs w:val="24"/>
        </w:rPr>
        <w:t>Članak 3.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Prihod od spomeničke rente planiran je u Proračunu Grada Crikvenice za 201</w:t>
      </w:r>
      <w:r w:rsidR="006E380B" w:rsidRPr="004B1737">
        <w:rPr>
          <w:sz w:val="24"/>
          <w:szCs w:val="24"/>
        </w:rPr>
        <w:t>5</w:t>
      </w:r>
      <w:r w:rsidRPr="004B1737">
        <w:rPr>
          <w:sz w:val="24"/>
          <w:szCs w:val="24"/>
        </w:rPr>
        <w:t xml:space="preserve">. godinu u ukupnom iznosu od </w:t>
      </w:r>
      <w:r w:rsidR="00043D05" w:rsidRPr="004B1737">
        <w:rPr>
          <w:sz w:val="24"/>
          <w:szCs w:val="24"/>
        </w:rPr>
        <w:t>115.000,00</w:t>
      </w:r>
      <w:r w:rsidRPr="004B1737">
        <w:rPr>
          <w:sz w:val="24"/>
          <w:szCs w:val="24"/>
        </w:rPr>
        <w:t xml:space="preserve"> kuna.</w:t>
      </w:r>
    </w:p>
    <w:p w:rsidR="002D7558" w:rsidRPr="004B1737" w:rsidRDefault="002D7558" w:rsidP="002D7558">
      <w:pPr>
        <w:pStyle w:val="Normal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Raspodjelu financijskih sredstava iz stavka 1. ovoga članka, po projektima i programima, utvrđuje se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864"/>
        <w:gridCol w:w="2915"/>
        <w:gridCol w:w="2612"/>
      </w:tblGrid>
      <w:tr w:rsidR="004E4220" w:rsidRPr="004B1737" w:rsidTr="00043D05">
        <w:trPr>
          <w:trHeight w:val="372"/>
        </w:trPr>
        <w:tc>
          <w:tcPr>
            <w:tcW w:w="727" w:type="dxa"/>
          </w:tcPr>
          <w:p w:rsidR="004E4220" w:rsidRPr="004B1737" w:rsidRDefault="004E4220" w:rsidP="002D7558">
            <w:pPr>
              <w:pStyle w:val="NormalWeb"/>
              <w:jc w:val="both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Re.br.</w:t>
            </w:r>
          </w:p>
        </w:tc>
        <w:tc>
          <w:tcPr>
            <w:tcW w:w="2925" w:type="dxa"/>
          </w:tcPr>
          <w:p w:rsidR="004E4220" w:rsidRPr="004B1737" w:rsidRDefault="004E4220" w:rsidP="002D7558">
            <w:pPr>
              <w:pStyle w:val="NormalWeb"/>
              <w:jc w:val="both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Projekt</w:t>
            </w:r>
          </w:p>
        </w:tc>
        <w:tc>
          <w:tcPr>
            <w:tcW w:w="2977" w:type="dxa"/>
          </w:tcPr>
          <w:p w:rsidR="004E4220" w:rsidRPr="004B1737" w:rsidRDefault="004E4220" w:rsidP="002D7558">
            <w:pPr>
              <w:pStyle w:val="NormalWeb"/>
              <w:jc w:val="both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Korisnik</w:t>
            </w:r>
          </w:p>
        </w:tc>
        <w:tc>
          <w:tcPr>
            <w:tcW w:w="2659" w:type="dxa"/>
          </w:tcPr>
          <w:p w:rsidR="004E4220" w:rsidRPr="004B1737" w:rsidRDefault="004E4220" w:rsidP="00043D05">
            <w:pPr>
              <w:pStyle w:val="NormalWeb"/>
              <w:jc w:val="both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Iznos u kn</w:t>
            </w:r>
            <w:r w:rsidR="00043D05" w:rsidRPr="004B1737">
              <w:rPr>
                <w:b/>
                <w:sz w:val="24"/>
                <w:szCs w:val="24"/>
              </w:rPr>
              <w:t xml:space="preserve"> - 115.000,00</w:t>
            </w:r>
          </w:p>
        </w:tc>
      </w:tr>
      <w:tr w:rsidR="004E4220" w:rsidRPr="004B1737" w:rsidTr="004E4220">
        <w:tc>
          <w:tcPr>
            <w:tcW w:w="72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1.</w:t>
            </w:r>
          </w:p>
        </w:tc>
        <w:tc>
          <w:tcPr>
            <w:tcW w:w="2925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Kapitalno ulaganje u arheološki lokalitet Crikvenica - igralište</w:t>
            </w:r>
          </w:p>
        </w:tc>
        <w:tc>
          <w:tcPr>
            <w:tcW w:w="297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Muzeja Grada Crikvenice</w:t>
            </w:r>
          </w:p>
        </w:tc>
        <w:tc>
          <w:tcPr>
            <w:tcW w:w="2659" w:type="dxa"/>
          </w:tcPr>
          <w:p w:rsidR="004E4220" w:rsidRPr="004B1737" w:rsidRDefault="00043D05" w:rsidP="00043D05">
            <w:pPr>
              <w:pStyle w:val="NormalWeb"/>
              <w:jc w:val="right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20.000,00</w:t>
            </w:r>
          </w:p>
        </w:tc>
      </w:tr>
      <w:tr w:rsidR="004E4220" w:rsidRPr="004B1737" w:rsidTr="004E4220">
        <w:tc>
          <w:tcPr>
            <w:tcW w:w="72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925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Kapitalno ulaganje u jame vrtare</w:t>
            </w:r>
          </w:p>
        </w:tc>
        <w:tc>
          <w:tcPr>
            <w:tcW w:w="297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Muzeja Grada Crikvenice</w:t>
            </w:r>
          </w:p>
        </w:tc>
        <w:tc>
          <w:tcPr>
            <w:tcW w:w="2659" w:type="dxa"/>
          </w:tcPr>
          <w:p w:rsidR="004E4220" w:rsidRPr="004B1737" w:rsidRDefault="00043D05" w:rsidP="00043D05">
            <w:pPr>
              <w:pStyle w:val="NormalWeb"/>
              <w:jc w:val="right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50.000,00</w:t>
            </w:r>
          </w:p>
        </w:tc>
      </w:tr>
      <w:tr w:rsidR="004E4220" w:rsidRPr="004B1737" w:rsidTr="004E4220">
        <w:tc>
          <w:tcPr>
            <w:tcW w:w="72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925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Kapitalno ulaganje u Lokvišće</w:t>
            </w:r>
          </w:p>
        </w:tc>
        <w:tc>
          <w:tcPr>
            <w:tcW w:w="297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Muzeja Grada Crikvenice</w:t>
            </w:r>
          </w:p>
        </w:tc>
        <w:tc>
          <w:tcPr>
            <w:tcW w:w="2659" w:type="dxa"/>
          </w:tcPr>
          <w:p w:rsidR="004E4220" w:rsidRPr="004B1737" w:rsidRDefault="00043D05" w:rsidP="00043D05">
            <w:pPr>
              <w:pStyle w:val="NormalWeb"/>
              <w:jc w:val="right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20.000,00</w:t>
            </w:r>
          </w:p>
        </w:tc>
      </w:tr>
      <w:tr w:rsidR="004E4220" w:rsidRPr="004B1737" w:rsidTr="004E4220">
        <w:tc>
          <w:tcPr>
            <w:tcW w:w="72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925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Kapitalno ulaganje u Gradinu Badanj</w:t>
            </w:r>
          </w:p>
        </w:tc>
        <w:tc>
          <w:tcPr>
            <w:tcW w:w="2977" w:type="dxa"/>
          </w:tcPr>
          <w:p w:rsidR="004E4220" w:rsidRPr="004B1737" w:rsidRDefault="004E4220" w:rsidP="002D7558">
            <w:pPr>
              <w:pStyle w:val="NormalWeb"/>
              <w:jc w:val="both"/>
              <w:rPr>
                <w:sz w:val="24"/>
                <w:szCs w:val="24"/>
              </w:rPr>
            </w:pPr>
            <w:r w:rsidRPr="004B1737">
              <w:rPr>
                <w:sz w:val="24"/>
                <w:szCs w:val="24"/>
              </w:rPr>
              <w:t>Muzeja Grada Crikvenice</w:t>
            </w:r>
          </w:p>
        </w:tc>
        <w:tc>
          <w:tcPr>
            <w:tcW w:w="2659" w:type="dxa"/>
          </w:tcPr>
          <w:p w:rsidR="004E4220" w:rsidRPr="004B1737" w:rsidRDefault="00043D05" w:rsidP="00043D05">
            <w:pPr>
              <w:pStyle w:val="NormalWeb"/>
              <w:jc w:val="right"/>
              <w:rPr>
                <w:b/>
                <w:sz w:val="24"/>
                <w:szCs w:val="24"/>
              </w:rPr>
            </w:pPr>
            <w:r w:rsidRPr="004B1737">
              <w:rPr>
                <w:b/>
                <w:sz w:val="24"/>
                <w:szCs w:val="24"/>
              </w:rPr>
              <w:t>25.000,00</w:t>
            </w:r>
          </w:p>
        </w:tc>
      </w:tr>
    </w:tbl>
    <w:p w:rsidR="004B1737" w:rsidRPr="004B1737" w:rsidRDefault="004B1737" w:rsidP="004B1737">
      <w:pPr>
        <w:pStyle w:val="NormalWeb"/>
        <w:rPr>
          <w:sz w:val="24"/>
          <w:szCs w:val="24"/>
        </w:rPr>
      </w:pPr>
    </w:p>
    <w:p w:rsidR="002D7558" w:rsidRPr="004B1737" w:rsidRDefault="00850B97" w:rsidP="004B1737">
      <w:pPr>
        <w:pStyle w:val="NormalWeb"/>
        <w:jc w:val="center"/>
        <w:rPr>
          <w:sz w:val="24"/>
          <w:szCs w:val="24"/>
        </w:rPr>
      </w:pPr>
      <w:r w:rsidRPr="004B1737">
        <w:rPr>
          <w:sz w:val="24"/>
          <w:szCs w:val="24"/>
        </w:rPr>
        <w:lastRenderedPageBreak/>
        <w:t>Članak 4</w:t>
      </w:r>
      <w:r w:rsidR="002D7558" w:rsidRPr="004B1737">
        <w:rPr>
          <w:sz w:val="24"/>
          <w:szCs w:val="24"/>
        </w:rPr>
        <w:t>.</w:t>
      </w:r>
    </w:p>
    <w:p w:rsidR="002D7558" w:rsidRPr="004B1737" w:rsidRDefault="002D7558" w:rsidP="002D7558">
      <w:pPr>
        <w:pStyle w:val="NormalWeb"/>
        <w:rPr>
          <w:sz w:val="24"/>
          <w:szCs w:val="24"/>
        </w:rPr>
      </w:pPr>
      <w:r w:rsidRPr="004B1737">
        <w:rPr>
          <w:sz w:val="24"/>
          <w:szCs w:val="24"/>
        </w:rPr>
        <w:t>Ovaj Program objavit će se u »Službenim novinama Primorsko-goranske županije«, a</w:t>
      </w:r>
      <w:r w:rsidR="00850B97" w:rsidRPr="004B1737">
        <w:rPr>
          <w:sz w:val="24"/>
          <w:szCs w:val="24"/>
        </w:rPr>
        <w:t xml:space="preserve"> stupa na snagu 1. siječnja 201</w:t>
      </w:r>
      <w:r w:rsidR="006E380B" w:rsidRPr="004B1737">
        <w:rPr>
          <w:sz w:val="24"/>
          <w:szCs w:val="24"/>
        </w:rPr>
        <w:t>5</w:t>
      </w:r>
      <w:r w:rsidRPr="004B1737">
        <w:rPr>
          <w:sz w:val="24"/>
          <w:szCs w:val="24"/>
        </w:rPr>
        <w:t>. godine.</w:t>
      </w:r>
    </w:p>
    <w:p w:rsidR="002D7558" w:rsidRPr="004B1737" w:rsidRDefault="006E380B" w:rsidP="00850B97">
      <w:pPr>
        <w:pStyle w:val="NormalWeb"/>
        <w:spacing w:before="0" w:beforeAutospacing="0" w:after="0" w:afterAutospacing="0"/>
        <w:rPr>
          <w:b/>
          <w:sz w:val="24"/>
          <w:szCs w:val="24"/>
        </w:rPr>
      </w:pPr>
      <w:r w:rsidRPr="004B1737">
        <w:rPr>
          <w:b/>
          <w:iCs/>
          <w:sz w:val="24"/>
          <w:szCs w:val="24"/>
        </w:rPr>
        <w:t xml:space="preserve">KLASA: </w:t>
      </w:r>
    </w:p>
    <w:p w:rsidR="00850B97" w:rsidRPr="004B1737" w:rsidRDefault="006E380B" w:rsidP="00850B97">
      <w:pPr>
        <w:pStyle w:val="NormalWeb"/>
        <w:spacing w:before="0" w:beforeAutospacing="0" w:after="0" w:afterAutospacing="0"/>
        <w:rPr>
          <w:b/>
          <w:iCs/>
          <w:sz w:val="24"/>
          <w:szCs w:val="24"/>
        </w:rPr>
      </w:pPr>
      <w:r w:rsidRPr="004B1737">
        <w:rPr>
          <w:b/>
          <w:iCs/>
          <w:sz w:val="24"/>
          <w:szCs w:val="24"/>
        </w:rPr>
        <w:t xml:space="preserve">UR. BROJ: </w:t>
      </w:r>
    </w:p>
    <w:p w:rsidR="002D7558" w:rsidRPr="004B1737" w:rsidRDefault="002D7558" w:rsidP="00850B97">
      <w:pPr>
        <w:pStyle w:val="NormalWeb"/>
        <w:spacing w:before="0" w:beforeAutospacing="0" w:after="0" w:afterAutospacing="0"/>
        <w:rPr>
          <w:b/>
          <w:sz w:val="24"/>
          <w:szCs w:val="24"/>
        </w:rPr>
      </w:pPr>
      <w:r w:rsidRPr="004B1737">
        <w:rPr>
          <w:b/>
          <w:iCs/>
          <w:sz w:val="24"/>
          <w:szCs w:val="24"/>
        </w:rPr>
        <w:t xml:space="preserve">Crikvenica, </w:t>
      </w:r>
      <w:r w:rsidR="00850B97" w:rsidRPr="004B1737">
        <w:rPr>
          <w:b/>
          <w:iCs/>
          <w:sz w:val="24"/>
          <w:szCs w:val="24"/>
        </w:rPr>
        <w:t>-------------- 201</w:t>
      </w:r>
      <w:r w:rsidR="006E380B" w:rsidRPr="004B1737">
        <w:rPr>
          <w:b/>
          <w:iCs/>
          <w:sz w:val="24"/>
          <w:szCs w:val="24"/>
        </w:rPr>
        <w:t>4</w:t>
      </w:r>
      <w:r w:rsidRPr="004B1737">
        <w:rPr>
          <w:b/>
          <w:iCs/>
          <w:sz w:val="24"/>
          <w:szCs w:val="24"/>
        </w:rPr>
        <w:t>.</w:t>
      </w:r>
    </w:p>
    <w:p w:rsidR="006E380B" w:rsidRPr="004B1737" w:rsidRDefault="006E380B" w:rsidP="002D7558">
      <w:pPr>
        <w:pStyle w:val="NormalWeb"/>
        <w:jc w:val="center"/>
        <w:rPr>
          <w:b/>
          <w:sz w:val="24"/>
          <w:szCs w:val="24"/>
        </w:rPr>
      </w:pPr>
    </w:p>
    <w:p w:rsidR="002D7558" w:rsidRPr="004B1737" w:rsidRDefault="002D7558" w:rsidP="002D7558">
      <w:pPr>
        <w:pStyle w:val="NormalWeb"/>
        <w:jc w:val="center"/>
        <w:rPr>
          <w:b/>
          <w:sz w:val="24"/>
          <w:szCs w:val="24"/>
        </w:rPr>
      </w:pPr>
      <w:r w:rsidRPr="004B1737">
        <w:rPr>
          <w:b/>
          <w:sz w:val="24"/>
          <w:szCs w:val="24"/>
        </w:rPr>
        <w:t>GRADSKO VIJEĆE GRADA CRIKVENICE</w:t>
      </w:r>
    </w:p>
    <w:p w:rsidR="002D7558" w:rsidRPr="004B1737" w:rsidRDefault="002D7558" w:rsidP="002D7558">
      <w:pPr>
        <w:pStyle w:val="NormalWeb"/>
        <w:jc w:val="center"/>
        <w:rPr>
          <w:sz w:val="24"/>
          <w:szCs w:val="24"/>
        </w:rPr>
      </w:pPr>
      <w:r w:rsidRPr="004B1737">
        <w:rPr>
          <w:sz w:val="24"/>
          <w:szCs w:val="24"/>
        </w:rPr>
        <w:t>Predsjednik</w:t>
      </w:r>
    </w:p>
    <w:p w:rsidR="00856BB7" w:rsidRPr="004B1737" w:rsidRDefault="00856BB7">
      <w:pPr>
        <w:rPr>
          <w:sz w:val="24"/>
          <w:szCs w:val="24"/>
        </w:rPr>
      </w:pPr>
    </w:p>
    <w:sectPr w:rsidR="00856BB7" w:rsidRPr="004B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58"/>
    <w:rsid w:val="00043D05"/>
    <w:rsid w:val="001D368C"/>
    <w:rsid w:val="00261805"/>
    <w:rsid w:val="002D7558"/>
    <w:rsid w:val="0033465B"/>
    <w:rsid w:val="004B1737"/>
    <w:rsid w:val="004E4220"/>
    <w:rsid w:val="0055092D"/>
    <w:rsid w:val="006E380B"/>
    <w:rsid w:val="00850B97"/>
    <w:rsid w:val="00856BB7"/>
    <w:rsid w:val="00B7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755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4E4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755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4E4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2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5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EE262-E9E3-468F-95DD-E789F310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Citković</dc:creator>
  <cp:lastModifiedBy>Jasna Perhat</cp:lastModifiedBy>
  <cp:revision>2</cp:revision>
  <cp:lastPrinted>2014-11-13T12:45:00Z</cp:lastPrinted>
  <dcterms:created xsi:type="dcterms:W3CDTF">2014-11-13T12:46:00Z</dcterms:created>
  <dcterms:modified xsi:type="dcterms:W3CDTF">2014-11-13T12:46:00Z</dcterms:modified>
</cp:coreProperties>
</file>