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030EC" w14:textId="77777777" w:rsidR="001E4DCA" w:rsidRPr="001E4DCA" w:rsidRDefault="001E4DCA" w:rsidP="001E4DCA">
      <w:pPr>
        <w:pStyle w:val="Odlomakpopisa"/>
        <w:ind w:left="6030"/>
        <w:jc w:val="both"/>
        <w:rPr>
          <w:rFonts w:ascii="Arial" w:eastAsia="Lucida Sans Unicode" w:hAnsi="Arial" w:cs="Arial"/>
          <w:b/>
          <w:sz w:val="24"/>
          <w:szCs w:val="24"/>
        </w:rPr>
      </w:pPr>
    </w:p>
    <w:p w14:paraId="0A296099" w14:textId="005F2981" w:rsidR="001E4DCA" w:rsidRPr="00114086" w:rsidRDefault="001E4DCA" w:rsidP="00114086">
      <w:pPr>
        <w:jc w:val="both"/>
        <w:rPr>
          <w:rStyle w:val="Naglaeno"/>
          <w:rFonts w:ascii="Arial" w:eastAsiaTheme="minorHAnsi" w:hAnsi="Arial" w:cs="Arial"/>
          <w:b w:val="0"/>
          <w:bCs w:val="0"/>
          <w:sz w:val="24"/>
          <w:szCs w:val="24"/>
        </w:rPr>
      </w:pPr>
      <w:r>
        <w:rPr>
          <w:sz w:val="24"/>
          <w:szCs w:val="24"/>
        </w:rPr>
        <w:fldChar w:fldCharType="begin"/>
      </w:r>
      <w:r>
        <w:rPr>
          <w:sz w:val="24"/>
          <w:szCs w:val="24"/>
        </w:rPr>
        <w:instrText xml:space="preserve"> SEQ CHAPTER \h \r 1</w:instrText>
      </w:r>
      <w:r>
        <w:rPr>
          <w:sz w:val="24"/>
          <w:szCs w:val="24"/>
        </w:rPr>
        <w:fldChar w:fldCharType="end"/>
      </w:r>
      <w:bookmarkStart w:id="0" w:name="_Hlk506537612"/>
      <w:r>
        <w:rPr>
          <w:rFonts w:ascii="Arial" w:hAnsi="Arial" w:cs="Arial"/>
          <w:sz w:val="24"/>
          <w:szCs w:val="24"/>
        </w:rPr>
        <w:t xml:space="preserve">Na temelju članka 27. stavka 3.  Zakona o muzejima (“Narodne novine” broj </w:t>
      </w:r>
      <w:r w:rsidR="001B51E6">
        <w:rPr>
          <w:rFonts w:ascii="Arial" w:hAnsi="Arial" w:cs="Arial"/>
          <w:sz w:val="24"/>
          <w:szCs w:val="24"/>
        </w:rPr>
        <w:t>110/15</w:t>
      </w:r>
      <w:r>
        <w:rPr>
          <w:rFonts w:ascii="Arial" w:hAnsi="Arial" w:cs="Arial"/>
          <w:color w:val="000000"/>
          <w:sz w:val="24"/>
          <w:szCs w:val="24"/>
        </w:rPr>
        <w:t>.</w:t>
      </w:r>
      <w:r>
        <w:rPr>
          <w:rFonts w:ascii="Arial" w:hAnsi="Arial" w:cs="Arial"/>
          <w:sz w:val="24"/>
          <w:szCs w:val="24"/>
        </w:rPr>
        <w:t>) i član</w:t>
      </w:r>
      <w:r w:rsidR="000C23B3">
        <w:rPr>
          <w:rFonts w:ascii="Arial" w:hAnsi="Arial" w:cs="Arial"/>
          <w:sz w:val="24"/>
          <w:szCs w:val="24"/>
        </w:rPr>
        <w:t>a</w:t>
      </w:r>
      <w:r>
        <w:rPr>
          <w:rFonts w:ascii="Arial" w:hAnsi="Arial" w:cs="Arial"/>
          <w:sz w:val="24"/>
          <w:szCs w:val="24"/>
        </w:rPr>
        <w:t xml:space="preserve">ka </w:t>
      </w:r>
      <w:r w:rsidR="000C23B3">
        <w:rPr>
          <w:rFonts w:ascii="Arial" w:hAnsi="Arial" w:cs="Arial"/>
          <w:sz w:val="24"/>
          <w:szCs w:val="24"/>
        </w:rPr>
        <w:t xml:space="preserve">14. i </w:t>
      </w:r>
      <w:r>
        <w:rPr>
          <w:rFonts w:ascii="Arial" w:hAnsi="Arial" w:cs="Arial"/>
          <w:sz w:val="24"/>
          <w:szCs w:val="24"/>
        </w:rPr>
        <w:t>16. Statuta Muzeja Grada Crikvenice (KLASA:612-0</w:t>
      </w:r>
      <w:r w:rsidR="00EF07B3">
        <w:rPr>
          <w:rFonts w:ascii="Arial" w:hAnsi="Arial" w:cs="Arial"/>
          <w:sz w:val="24"/>
          <w:szCs w:val="24"/>
        </w:rPr>
        <w:t>1/</w:t>
      </w:r>
      <w:r>
        <w:rPr>
          <w:rFonts w:ascii="Arial" w:hAnsi="Arial" w:cs="Arial"/>
          <w:sz w:val="24"/>
          <w:szCs w:val="24"/>
        </w:rPr>
        <w:t>1-01/02,</w:t>
      </w:r>
      <w:r w:rsidR="001B51E6">
        <w:rPr>
          <w:rFonts w:ascii="Arial" w:hAnsi="Arial" w:cs="Arial"/>
          <w:sz w:val="24"/>
          <w:szCs w:val="24"/>
        </w:rPr>
        <w:t xml:space="preserve"> </w:t>
      </w:r>
      <w:r>
        <w:rPr>
          <w:rFonts w:ascii="Arial" w:hAnsi="Arial" w:cs="Arial"/>
          <w:sz w:val="24"/>
          <w:szCs w:val="24"/>
        </w:rPr>
        <w:t>URBROJ:</w:t>
      </w:r>
      <w:r w:rsidR="00732E42">
        <w:rPr>
          <w:rFonts w:ascii="Arial" w:hAnsi="Arial" w:cs="Arial"/>
          <w:sz w:val="24"/>
          <w:szCs w:val="24"/>
        </w:rPr>
        <w:t xml:space="preserve"> </w:t>
      </w:r>
      <w:r>
        <w:rPr>
          <w:rFonts w:ascii="Arial" w:hAnsi="Arial" w:cs="Arial"/>
          <w:sz w:val="24"/>
          <w:szCs w:val="24"/>
        </w:rPr>
        <w:t>2107/01-04/03-16-5 od 05.travnja 2016.)</w:t>
      </w:r>
      <w:bookmarkEnd w:id="0"/>
      <w:r>
        <w:rPr>
          <w:rFonts w:ascii="Arial" w:hAnsi="Arial" w:cs="Arial"/>
          <w:sz w:val="24"/>
          <w:szCs w:val="24"/>
        </w:rPr>
        <w:t xml:space="preserve"> Natječajno povjerenstvo za </w:t>
      </w:r>
      <w:r w:rsidR="00114086">
        <w:rPr>
          <w:rFonts w:ascii="Arial" w:hAnsi="Arial" w:cs="Arial"/>
          <w:sz w:val="24"/>
          <w:szCs w:val="24"/>
        </w:rPr>
        <w:t>raspisivanje i provođenje natječaja za</w:t>
      </w:r>
      <w:r w:rsidR="00114086" w:rsidRPr="00114086">
        <w:rPr>
          <w:rFonts w:ascii="Arial" w:eastAsiaTheme="minorHAnsi" w:hAnsi="Arial" w:cs="Arial"/>
          <w:sz w:val="24"/>
          <w:szCs w:val="24"/>
        </w:rPr>
        <w:t xml:space="preserve"> imenovanje</w:t>
      </w:r>
      <w:r w:rsidR="00114086">
        <w:rPr>
          <w:rFonts w:ascii="Arial" w:eastAsiaTheme="minorHAnsi" w:hAnsi="Arial" w:cs="Arial"/>
          <w:sz w:val="24"/>
          <w:szCs w:val="24"/>
        </w:rPr>
        <w:t xml:space="preserve"> </w:t>
      </w:r>
      <w:r w:rsidR="00114086" w:rsidRPr="00114086">
        <w:rPr>
          <w:rFonts w:ascii="Arial" w:eastAsiaTheme="minorHAnsi" w:hAnsi="Arial" w:cs="Arial"/>
          <w:sz w:val="24"/>
          <w:szCs w:val="24"/>
        </w:rPr>
        <w:t>ravnatelja/</w:t>
      </w:r>
      <w:proofErr w:type="spellStart"/>
      <w:r w:rsidR="00114086" w:rsidRPr="00114086">
        <w:rPr>
          <w:rFonts w:ascii="Arial" w:eastAsiaTheme="minorHAnsi" w:hAnsi="Arial" w:cs="Arial"/>
          <w:sz w:val="24"/>
          <w:szCs w:val="24"/>
        </w:rPr>
        <w:t>ice</w:t>
      </w:r>
      <w:proofErr w:type="spellEnd"/>
      <w:r w:rsidR="00114086" w:rsidRPr="00114086">
        <w:rPr>
          <w:rFonts w:ascii="Arial" w:eastAsiaTheme="minorHAnsi" w:hAnsi="Arial" w:cs="Arial"/>
          <w:sz w:val="24"/>
          <w:szCs w:val="24"/>
        </w:rPr>
        <w:t xml:space="preserve"> Gradskog muzeja Crikvenica   imenovano zaključkom gradonačelnika Grada Crikvenice (KLASA:112-01/18-01/02, UR.BR.:2107/01-04/07-18-5 ) objavljuje </w:t>
      </w:r>
    </w:p>
    <w:p w14:paraId="706B8A0C" w14:textId="77777777" w:rsidR="001E4DCA" w:rsidRDefault="001E4DCA" w:rsidP="001E4DCA">
      <w:pPr>
        <w:pStyle w:val="StandardWeb"/>
        <w:jc w:val="center"/>
        <w:rPr>
          <w:rStyle w:val="Naglaeno"/>
          <w:rFonts w:ascii="Arial" w:hAnsi="Arial" w:cs="Arial"/>
        </w:rPr>
      </w:pPr>
      <w:r>
        <w:rPr>
          <w:rStyle w:val="Naglaeno"/>
          <w:rFonts w:ascii="Arial" w:hAnsi="Arial" w:cs="Arial"/>
        </w:rPr>
        <w:t>NATJEČAJ</w:t>
      </w:r>
      <w:r>
        <w:rPr>
          <w:rFonts w:ascii="Arial" w:hAnsi="Arial" w:cs="Arial"/>
        </w:rPr>
        <w:br/>
      </w:r>
      <w:r>
        <w:rPr>
          <w:rStyle w:val="Naglaeno"/>
          <w:rFonts w:ascii="Arial" w:hAnsi="Arial" w:cs="Arial"/>
        </w:rPr>
        <w:t>za imenovanje ravnatelja Muzeja Grada Crikvenice</w:t>
      </w:r>
    </w:p>
    <w:p w14:paraId="689BDE9A" w14:textId="77777777" w:rsidR="001E4DCA" w:rsidRDefault="001E4DCA" w:rsidP="001E4DCA">
      <w:pPr>
        <w:pStyle w:val="StandardWeb"/>
        <w:jc w:val="both"/>
      </w:pPr>
      <w:bookmarkStart w:id="1" w:name="_Hlk506471907"/>
      <w:r>
        <w:rPr>
          <w:rFonts w:ascii="Arial" w:hAnsi="Arial" w:cs="Arial"/>
        </w:rPr>
        <w:t xml:space="preserve">Ravnatelja Muzeja Grada Crikvenice imenuje se na razdoblje od 4 godine te podliježe ponovnom izboru i može biti ponovno imenovan. </w:t>
      </w:r>
    </w:p>
    <w:p w14:paraId="3EB797AE" w14:textId="77777777" w:rsidR="001E4DCA" w:rsidRDefault="001E4DCA" w:rsidP="001E4DCA">
      <w:pPr>
        <w:pStyle w:val="StandardWeb"/>
        <w:jc w:val="both"/>
        <w:rPr>
          <w:rFonts w:ascii="Arial" w:hAnsi="Arial" w:cs="Arial"/>
        </w:rPr>
      </w:pPr>
      <w:r>
        <w:rPr>
          <w:rFonts w:ascii="Arial" w:hAnsi="Arial" w:cs="Arial"/>
        </w:rPr>
        <w:t>Na natječaj se, pod ravnopravnim uvjetima, imaju pravo javiti osobe oba spola, a izrazi koji se koriste u ovom natječaju za osobe u muškom rodu uporabljeni su neutralno i odnose se na muške i ženske osobe.</w:t>
      </w:r>
    </w:p>
    <w:p w14:paraId="2442D0F8" w14:textId="77777777" w:rsidR="001E4DCA" w:rsidRDefault="001E4DCA" w:rsidP="001E4DCA">
      <w:pPr>
        <w:pStyle w:val="StandardWeb"/>
        <w:jc w:val="both"/>
        <w:rPr>
          <w:rFonts w:ascii="Arial" w:hAnsi="Arial" w:cs="Arial"/>
        </w:rPr>
      </w:pPr>
      <w:r>
        <w:rPr>
          <w:rFonts w:ascii="Arial" w:hAnsi="Arial" w:cs="Arial"/>
        </w:rPr>
        <w:t>Za ravnatelja Muzeja Grad Crikvenica može biti imenovana osoba koja, osim općih zakonskih uvjeta, ispunjava slijedeće uvjete:</w:t>
      </w:r>
    </w:p>
    <w:p w14:paraId="32577D02" w14:textId="77777777" w:rsidR="001E4DCA" w:rsidRDefault="001E4DCA" w:rsidP="001E4DCA">
      <w:pPr>
        <w:pStyle w:val="StandardWeb"/>
        <w:jc w:val="both"/>
        <w:rPr>
          <w:rFonts w:ascii="Arial" w:hAnsi="Arial" w:cs="Arial"/>
        </w:rPr>
      </w:pPr>
      <w:r>
        <w:rPr>
          <w:rFonts w:ascii="Arial" w:hAnsi="Arial" w:cs="Arial"/>
        </w:rPr>
        <w:t xml:space="preserve">- ima završen sveučilišni diplomski studij ili integrirani preddiplomski i diplomski sveučilišni studij ili specijalistički diplomski stručni studij ili s njim izjednačen studij, </w:t>
      </w:r>
    </w:p>
    <w:p w14:paraId="61637111" w14:textId="2C483021" w:rsidR="001E4DCA" w:rsidRDefault="001E4DCA" w:rsidP="001E4DCA">
      <w:pPr>
        <w:pStyle w:val="StandardWeb"/>
        <w:jc w:val="both"/>
        <w:rPr>
          <w:rFonts w:ascii="Arial" w:hAnsi="Arial" w:cs="Arial"/>
        </w:rPr>
      </w:pPr>
      <w:r w:rsidRPr="0022187C">
        <w:rPr>
          <w:rFonts w:ascii="Arial" w:hAnsi="Arial" w:cs="Arial"/>
        </w:rPr>
        <w:t>- pet godina rada u muzejskoj djelatnosti ili deset godina rada u kulturi, znanosti ili</w:t>
      </w:r>
      <w:r>
        <w:rPr>
          <w:rFonts w:ascii="Arial" w:hAnsi="Arial" w:cs="Arial"/>
        </w:rPr>
        <w:t xml:space="preserve"> drugom odgovarajućem području vezanom uz djelatnost muzeja i galerije, </w:t>
      </w:r>
    </w:p>
    <w:p w14:paraId="3EF593FC" w14:textId="77777777" w:rsidR="001E4DCA" w:rsidRDefault="001E4DCA" w:rsidP="001E4DCA">
      <w:pPr>
        <w:pStyle w:val="StandardWeb"/>
        <w:jc w:val="both"/>
        <w:rPr>
          <w:rFonts w:ascii="Arial" w:hAnsi="Arial" w:cs="Arial"/>
        </w:rPr>
      </w:pPr>
      <w:r>
        <w:rPr>
          <w:rFonts w:ascii="Arial" w:hAnsi="Arial" w:cs="Arial"/>
        </w:rPr>
        <w:t xml:space="preserve">- odlikuje se stručnim, radnim i organizacijskim sposobnostima. </w:t>
      </w:r>
    </w:p>
    <w:p w14:paraId="6E3AF938" w14:textId="3BC9ACE2" w:rsidR="001E4DCA" w:rsidRDefault="001E4DCA" w:rsidP="001E4DCA">
      <w:pPr>
        <w:pStyle w:val="StandardWeb"/>
        <w:jc w:val="both"/>
        <w:rPr>
          <w:rFonts w:ascii="Arial" w:hAnsi="Arial" w:cs="Arial"/>
        </w:rPr>
      </w:pPr>
      <w:bookmarkStart w:id="2" w:name="_Hlk504649069"/>
      <w:r>
        <w:rPr>
          <w:rFonts w:ascii="Arial" w:hAnsi="Arial" w:cs="Arial"/>
        </w:rPr>
        <w:t>Ravnatelj se imenuje na temelju predloženog četverogodišnjeg programa rada</w:t>
      </w:r>
      <w:r w:rsidR="0022187C" w:rsidRPr="0022187C">
        <w:rPr>
          <w:rFonts w:ascii="Arial" w:hAnsi="Arial" w:cs="Arial"/>
        </w:rPr>
        <w:t xml:space="preserve"> </w:t>
      </w:r>
      <w:r w:rsidR="0022187C">
        <w:rPr>
          <w:rFonts w:ascii="Arial" w:hAnsi="Arial" w:cs="Arial"/>
        </w:rPr>
        <w:t>Muzeja Grad Crikvenica.</w:t>
      </w:r>
    </w:p>
    <w:bookmarkEnd w:id="1"/>
    <w:bookmarkEnd w:id="2"/>
    <w:p w14:paraId="6777CEE7" w14:textId="77777777" w:rsidR="001E4DCA" w:rsidRDefault="001E4DCA" w:rsidP="001E4DCA">
      <w:pPr>
        <w:pStyle w:val="StandardWeb"/>
        <w:jc w:val="both"/>
        <w:rPr>
          <w:rFonts w:ascii="Arial" w:hAnsi="Arial" w:cs="Arial"/>
        </w:rPr>
      </w:pPr>
      <w:r>
        <w:rPr>
          <w:rFonts w:ascii="Arial" w:hAnsi="Arial" w:cs="Arial"/>
        </w:rPr>
        <w:t>Iznimno, na temelju predloženog četverogodišnjeg programa rada za ravnatelja lokalnog muzeja koji obavlja muzejsku djelatnost na određenom lokalnom području može biti imenovana osoba koja ima završeno obrazovanje propisano ovim natječajem, jednu godinu rada u muzejskoj djelatnosti ili pet godina rada u kulturi, znanosti, ili drugom odgovarajućem području vezanom uz djelatnost Muzeja, odlikuje se stručnim, radnim i organizacijskim sposobnostima .</w:t>
      </w:r>
    </w:p>
    <w:p w14:paraId="6EF2DB31" w14:textId="77777777" w:rsidR="001E4DCA" w:rsidRDefault="001E4DCA" w:rsidP="001E4DCA">
      <w:pPr>
        <w:pStyle w:val="tekst"/>
        <w:spacing w:before="0" w:beforeAutospacing="0" w:after="0" w:afterAutospacing="0"/>
        <w:jc w:val="both"/>
        <w:rPr>
          <w:rFonts w:ascii="Arial" w:hAnsi="Arial" w:cs="Arial"/>
        </w:rPr>
      </w:pPr>
      <w:r>
        <w:rPr>
          <w:rFonts w:ascii="Arial" w:hAnsi="Arial" w:cs="Arial"/>
        </w:rPr>
        <w:t>Uz pisanu prijavu na natječaj potrebno je priložiti sljedeće:</w:t>
      </w:r>
    </w:p>
    <w:p w14:paraId="75CFC86E" w14:textId="29BC1DCB" w:rsidR="001E4DCA" w:rsidRDefault="001E4DCA" w:rsidP="001E4DCA">
      <w:pPr>
        <w:pStyle w:val="tekst"/>
        <w:spacing w:before="0" w:beforeAutospacing="0" w:after="0" w:afterAutospacing="0"/>
        <w:rPr>
          <w:rFonts w:ascii="Arial" w:hAnsi="Arial" w:cs="Arial"/>
        </w:rPr>
      </w:pPr>
      <w:r>
        <w:rPr>
          <w:rFonts w:ascii="Arial" w:hAnsi="Arial" w:cs="Arial"/>
        </w:rPr>
        <w:br/>
        <w:t xml:space="preserve">- </w:t>
      </w:r>
      <w:r>
        <w:rPr>
          <w:rFonts w:ascii="Arial" w:hAnsi="Arial" w:cs="Arial"/>
        </w:rPr>
        <w:tab/>
        <w:t>životopis,</w:t>
      </w:r>
      <w:r>
        <w:rPr>
          <w:rFonts w:ascii="Arial" w:hAnsi="Arial" w:cs="Arial"/>
        </w:rPr>
        <w:br/>
        <w:t xml:space="preserve">- </w:t>
      </w:r>
      <w:r>
        <w:rPr>
          <w:rFonts w:ascii="Arial" w:hAnsi="Arial" w:cs="Arial"/>
        </w:rPr>
        <w:tab/>
        <w:t>dokaz o hrvatskom državljanstvu (domovnica, vojna iskaznica ili osobna iskaznica),</w:t>
      </w:r>
      <w:r>
        <w:rPr>
          <w:rFonts w:ascii="Arial" w:hAnsi="Arial" w:cs="Arial"/>
        </w:rPr>
        <w:br/>
        <w:t>-</w:t>
      </w:r>
      <w:r>
        <w:rPr>
          <w:rFonts w:ascii="Arial" w:hAnsi="Arial" w:cs="Arial"/>
        </w:rPr>
        <w:tab/>
        <w:t>dokaz o odgovarajućem stupnju obrazovanja (diploma),</w:t>
      </w:r>
      <w:r>
        <w:rPr>
          <w:rFonts w:ascii="Arial" w:hAnsi="Arial" w:cs="Arial"/>
        </w:rPr>
        <w:br/>
        <w:t xml:space="preserve">- </w:t>
      </w:r>
      <w:r>
        <w:rPr>
          <w:rFonts w:ascii="Arial" w:hAnsi="Arial" w:cs="Arial"/>
        </w:rPr>
        <w:tab/>
        <w:t xml:space="preserve">dokaz o ukupnom radnom iskustvu i potrebnom radnom </w:t>
      </w:r>
      <w:r w:rsidRPr="00EF07B3">
        <w:rPr>
          <w:rFonts w:ascii="Arial" w:hAnsi="Arial" w:cs="Arial"/>
        </w:rPr>
        <w:t>iskustvu (</w:t>
      </w:r>
      <w:r w:rsidRPr="00EF07B3">
        <w:rPr>
          <w:rFonts w:ascii="Arial" w:eastAsia="Times New Roman" w:hAnsi="Arial" w:cs="Arial"/>
          <w:i/>
        </w:rPr>
        <w:t>elektronički zapis u slučaju da je osiguranik podnio zahtjev u elektroničkom obliku preko</w:t>
      </w:r>
      <w:r>
        <w:rPr>
          <w:rFonts w:ascii="Arial" w:eastAsia="Times New Roman" w:hAnsi="Arial" w:cs="Arial"/>
          <w:i/>
        </w:rPr>
        <w:t xml:space="preserve"> korisničkih stranica Hrvatskog zavoda za mirovinsko osiguranje), odnosno potvrdu o podacima evidentiranima u matičnoj evidenciji Hrvatskog zavoda za mirovinsko osiguranje koju Zavod na osobno traženje osiguranika izdaje na šalterima područnih </w:t>
      </w:r>
      <w:r>
        <w:rPr>
          <w:rFonts w:ascii="Arial" w:eastAsia="Times New Roman" w:hAnsi="Arial" w:cs="Arial"/>
          <w:i/>
        </w:rPr>
        <w:lastRenderedPageBreak/>
        <w:t>službi/ureda Hrvatskog zavoda za mirovinsko osiguranje i potvrda o radu u muzejskoj struci ili u kulturi (ugovor o radu na određeno vrijeme, ugovor o radu na neodređeno vrijeme, ugovor o djelu, rješenje o zasnivanju radnog odnosa i dr. primjerice u knjižničarstvu, muzejskim institucijama, kazališnoj djelatnosti, arhivistici,  u centrima za kulturu, pučkim otvorenim učilišta, umjetničkim organizacijama, strukovnim udrugama kulture, kao i rad samostalnih umjetnika koji mora sadržavati vrstu poslova koju je obavljao i vremenska razdoblja u kojem je kandidat obavljao navedene poslove)</w:t>
      </w:r>
      <w:r>
        <w:rPr>
          <w:rFonts w:ascii="Arial" w:hAnsi="Arial" w:cs="Arial"/>
          <w:i/>
        </w:rPr>
        <w:t>,</w:t>
      </w:r>
    </w:p>
    <w:p w14:paraId="3F4917E0" w14:textId="77777777" w:rsidR="001E4DCA" w:rsidRDefault="001E4DCA" w:rsidP="001E4DCA">
      <w:pPr>
        <w:pStyle w:val="tekst"/>
        <w:spacing w:before="0" w:beforeAutospacing="0" w:after="0" w:afterAutospacing="0"/>
        <w:jc w:val="both"/>
        <w:rPr>
          <w:rFonts w:ascii="Arial" w:hAnsi="Arial" w:cs="Arial"/>
          <w:i/>
        </w:rPr>
      </w:pPr>
      <w:r>
        <w:rPr>
          <w:rFonts w:ascii="Arial" w:hAnsi="Arial" w:cs="Arial"/>
        </w:rPr>
        <w:t xml:space="preserve">- </w:t>
      </w:r>
      <w:r>
        <w:rPr>
          <w:rFonts w:ascii="Arial" w:hAnsi="Arial" w:cs="Arial"/>
        </w:rPr>
        <w:tab/>
      </w:r>
      <w:r w:rsidRPr="0070797B">
        <w:rPr>
          <w:rFonts w:ascii="Arial" w:hAnsi="Arial" w:cs="Arial"/>
        </w:rPr>
        <w:t>uvjerenje nadležnog suda da se protiv kandidata ne vodi kazneni postupak (ne starije od tri mjeseca od dana objave ovog natječaja),</w:t>
      </w:r>
    </w:p>
    <w:p w14:paraId="7225C636" w14:textId="77777777" w:rsidR="001E4DCA" w:rsidRPr="0070797B" w:rsidRDefault="001E4DCA" w:rsidP="001E4DCA">
      <w:pPr>
        <w:pStyle w:val="StandardWeb"/>
        <w:numPr>
          <w:ilvl w:val="0"/>
          <w:numId w:val="1"/>
        </w:numPr>
        <w:spacing w:before="0" w:beforeAutospacing="0" w:after="0" w:afterAutospacing="0"/>
        <w:ind w:left="0" w:firstLine="0"/>
        <w:rPr>
          <w:rFonts w:ascii="Arial" w:hAnsi="Arial" w:cs="Arial"/>
        </w:rPr>
      </w:pPr>
      <w:r w:rsidRPr="0070797B">
        <w:rPr>
          <w:rFonts w:ascii="Arial" w:hAnsi="Arial" w:cs="Arial"/>
        </w:rPr>
        <w:t>prijedlog četverogodišnjeg programa rada Muzeja Grad Crikvenica.</w:t>
      </w:r>
    </w:p>
    <w:p w14:paraId="2E31FDA7" w14:textId="77777777" w:rsidR="001E4DCA" w:rsidRDefault="001E4DCA" w:rsidP="001E4DCA">
      <w:pPr>
        <w:pStyle w:val="StandardWeb"/>
        <w:spacing w:before="0" w:beforeAutospacing="0" w:after="0" w:afterAutospacing="0"/>
        <w:rPr>
          <w:rFonts w:ascii="Arial" w:hAnsi="Arial" w:cs="Arial"/>
          <w:highlight w:val="yellow"/>
        </w:rPr>
      </w:pPr>
      <w:r>
        <w:rPr>
          <w:rFonts w:ascii="Arial" w:hAnsi="Arial" w:cs="Arial"/>
        </w:rPr>
        <w:br/>
        <w:t>Navedeni dokazi prilažu se u preslici koja ne treba biti ovjerena, a izabrani kandidat za imenovanje će se, prije imenovanja, pozvati na predočenje izvornika.</w:t>
      </w:r>
    </w:p>
    <w:p w14:paraId="4EDCC935" w14:textId="77777777" w:rsidR="001E4DCA" w:rsidRDefault="001E4DCA" w:rsidP="001E4DCA">
      <w:pPr>
        <w:pStyle w:val="StandardWeb"/>
        <w:jc w:val="both"/>
        <w:rPr>
          <w:rFonts w:ascii="Arial" w:hAnsi="Arial" w:cs="Arial"/>
        </w:rPr>
      </w:pPr>
      <w:r w:rsidRPr="0070797B">
        <w:rPr>
          <w:rFonts w:ascii="Arial" w:hAnsi="Arial" w:cs="Arial"/>
        </w:rPr>
        <w:t>S kandidatima koji ispunjavaju formalne uvjete iz ovog natječaja, obavit će se intervju.</w:t>
      </w:r>
    </w:p>
    <w:p w14:paraId="071FD26B" w14:textId="71FBD340" w:rsidR="001E4DCA" w:rsidRDefault="001E4DCA" w:rsidP="001E4DCA">
      <w:pPr>
        <w:pStyle w:val="StandardWeb"/>
        <w:jc w:val="both"/>
        <w:rPr>
          <w:rFonts w:ascii="Arial" w:hAnsi="Arial" w:cs="Arial"/>
        </w:rPr>
      </w:pPr>
      <w:r w:rsidRPr="0070797B">
        <w:rPr>
          <w:rFonts w:ascii="Arial" w:hAnsi="Arial" w:cs="Arial"/>
        </w:rPr>
        <w:t xml:space="preserve">Prijave s dokazima o ispunjenju uvjeta podnose se u roku 15 dana od dana objave </w:t>
      </w:r>
      <w:r w:rsidR="0070797B">
        <w:rPr>
          <w:rFonts w:ascii="Arial" w:hAnsi="Arial" w:cs="Arial"/>
        </w:rPr>
        <w:t xml:space="preserve">obavijesti o </w:t>
      </w:r>
      <w:r w:rsidRPr="0070797B">
        <w:rPr>
          <w:rFonts w:ascii="Arial" w:hAnsi="Arial" w:cs="Arial"/>
        </w:rPr>
        <w:t>natječaj</w:t>
      </w:r>
      <w:r w:rsidR="0070797B">
        <w:rPr>
          <w:rFonts w:ascii="Arial" w:hAnsi="Arial" w:cs="Arial"/>
        </w:rPr>
        <w:t>u</w:t>
      </w:r>
      <w:r w:rsidRPr="0070797B">
        <w:rPr>
          <w:rFonts w:ascii="Arial" w:hAnsi="Arial" w:cs="Arial"/>
        </w:rPr>
        <w:t xml:space="preserve"> </w:t>
      </w:r>
      <w:r>
        <w:rPr>
          <w:rFonts w:ascii="Arial" w:hAnsi="Arial" w:cs="Arial"/>
        </w:rPr>
        <w:t>na mrežnim stranicama i oglasnoj ploči Grada Crikvenice</w:t>
      </w:r>
      <w:r w:rsidR="00732E42">
        <w:rPr>
          <w:rFonts w:ascii="Arial" w:hAnsi="Arial" w:cs="Arial"/>
        </w:rPr>
        <w:t xml:space="preserve"> i tisku</w:t>
      </w:r>
      <w:r>
        <w:rPr>
          <w:rFonts w:ascii="Arial" w:hAnsi="Arial" w:cs="Arial"/>
        </w:rPr>
        <w:t xml:space="preserve">, na adresu: </w:t>
      </w:r>
      <w:r>
        <w:rPr>
          <w:rFonts w:ascii="Arial" w:hAnsi="Arial" w:cs="Arial"/>
          <w:b/>
        </w:rPr>
        <w:t xml:space="preserve">Grad  Crikvenica, </w:t>
      </w:r>
      <w:r>
        <w:rPr>
          <w:rFonts w:ascii="Arial" w:hAnsi="Arial" w:cs="Arial"/>
          <w:b/>
          <w:bCs/>
        </w:rPr>
        <w:t>Kralja Tomislava 85, 51260 Crikvenica</w:t>
      </w:r>
      <w:r>
        <w:rPr>
          <w:rFonts w:ascii="Arial" w:hAnsi="Arial" w:cs="Arial"/>
          <w:b/>
        </w:rPr>
        <w:t xml:space="preserve"> s naznakom «Prijava kandidata na natječaj za imenovanje ravnatelja Muzeja Grada Crikvenice – ne otvarati».</w:t>
      </w:r>
    </w:p>
    <w:p w14:paraId="6AD81661" w14:textId="77777777" w:rsidR="001E4DCA" w:rsidRDefault="001E4DCA" w:rsidP="001E4DCA">
      <w:pPr>
        <w:pStyle w:val="StandardWeb"/>
        <w:jc w:val="both"/>
        <w:rPr>
          <w:rFonts w:ascii="Arial" w:hAnsi="Arial" w:cs="Arial"/>
        </w:rPr>
      </w:pPr>
      <w:r>
        <w:rPr>
          <w:rFonts w:ascii="Arial" w:hAnsi="Arial" w:cs="Arial"/>
        </w:rPr>
        <w:t xml:space="preserve">Nepotpune i nepravovremene prijave neće se razmatrati, niti će podnositelji nepotpunih prijava biti pozvani na dopunu prijave. </w:t>
      </w:r>
    </w:p>
    <w:p w14:paraId="7EDF7A53" w14:textId="77777777" w:rsidR="001E4DCA" w:rsidRDefault="001E4DCA" w:rsidP="001E4DCA">
      <w:pPr>
        <w:pStyle w:val="StandardWeb"/>
        <w:jc w:val="both"/>
        <w:rPr>
          <w:rFonts w:ascii="Arial" w:hAnsi="Arial" w:cs="Arial"/>
        </w:rPr>
      </w:pPr>
      <w:r>
        <w:rPr>
          <w:rFonts w:ascii="Arial" w:hAnsi="Arial" w:cs="Arial"/>
        </w:rPr>
        <w:t>O rezultatu natječaja podnositelji prijava bit će obaviješteni u roku 45 dana od dana isteka roka za podnošenje prijava po ovom natječaju.</w:t>
      </w:r>
    </w:p>
    <w:p w14:paraId="5E64C25A" w14:textId="77777777" w:rsidR="001E4DCA" w:rsidRDefault="001E4DCA" w:rsidP="001E4DCA">
      <w:pPr>
        <w:jc w:val="both"/>
        <w:rPr>
          <w:rFonts w:ascii="Arial" w:hAnsi="Arial" w:cs="Arial"/>
          <w:sz w:val="24"/>
          <w:szCs w:val="24"/>
        </w:rPr>
      </w:pPr>
      <w:r>
        <w:rPr>
          <w:rFonts w:ascii="Arial" w:hAnsi="Arial" w:cs="Arial"/>
          <w:sz w:val="24"/>
          <w:szCs w:val="24"/>
        </w:rPr>
        <w:t>Grad Crikvenica zadržava pravo neodabira niti jednog prijavljenog kandidata.</w:t>
      </w:r>
    </w:p>
    <w:p w14:paraId="5A80EECE" w14:textId="77777777" w:rsidR="001E4DCA" w:rsidRDefault="001E4DCA" w:rsidP="001E4DCA">
      <w:pPr>
        <w:jc w:val="both"/>
        <w:rPr>
          <w:sz w:val="24"/>
          <w:szCs w:val="24"/>
        </w:rPr>
      </w:pPr>
      <w:r>
        <w:rPr>
          <w:sz w:val="24"/>
          <w:szCs w:val="24"/>
        </w:rPr>
        <w:tab/>
      </w:r>
    </w:p>
    <w:p w14:paraId="1F563532" w14:textId="4CEFACD3" w:rsidR="001E4DCA" w:rsidRDefault="001E4DCA" w:rsidP="001E4DCA">
      <w:pPr>
        <w:pStyle w:val="StandardWeb"/>
        <w:jc w:val="both"/>
        <w:rPr>
          <w:rFonts w:ascii="Arial" w:hAnsi="Arial" w:cs="Arial"/>
        </w:rPr>
      </w:pPr>
      <w:r>
        <w:rPr>
          <w:rFonts w:ascii="Arial" w:hAnsi="Arial" w:cs="Arial"/>
        </w:rPr>
        <w:t xml:space="preserve">KLASA: </w:t>
      </w:r>
      <w:r w:rsidR="0070797B">
        <w:rPr>
          <w:rFonts w:ascii="Arial" w:hAnsi="Arial" w:cs="Arial"/>
        </w:rPr>
        <w:t>112-01</w:t>
      </w:r>
      <w:r w:rsidR="00732E42">
        <w:rPr>
          <w:rFonts w:ascii="Arial" w:hAnsi="Arial" w:cs="Arial"/>
        </w:rPr>
        <w:t>/</w:t>
      </w:r>
      <w:r w:rsidR="0070797B">
        <w:rPr>
          <w:rFonts w:ascii="Arial" w:hAnsi="Arial" w:cs="Arial"/>
        </w:rPr>
        <w:t>18-01</w:t>
      </w:r>
      <w:r w:rsidR="00732E42">
        <w:rPr>
          <w:rFonts w:ascii="Arial" w:hAnsi="Arial" w:cs="Arial"/>
        </w:rPr>
        <w:t>/</w:t>
      </w:r>
      <w:r w:rsidR="0070797B">
        <w:rPr>
          <w:rFonts w:ascii="Arial" w:hAnsi="Arial" w:cs="Arial"/>
        </w:rPr>
        <w:t>02</w:t>
      </w:r>
    </w:p>
    <w:p w14:paraId="49438945" w14:textId="6E290975" w:rsidR="001E4DCA" w:rsidRDefault="001E4DCA" w:rsidP="001E4DCA">
      <w:pPr>
        <w:pStyle w:val="StandardWeb"/>
        <w:jc w:val="both"/>
        <w:rPr>
          <w:rFonts w:ascii="Arial" w:hAnsi="Arial" w:cs="Arial"/>
        </w:rPr>
      </w:pPr>
      <w:r>
        <w:rPr>
          <w:rFonts w:ascii="Arial" w:hAnsi="Arial" w:cs="Arial"/>
        </w:rPr>
        <w:t xml:space="preserve">URBROJ: </w:t>
      </w:r>
      <w:r w:rsidR="0070797B">
        <w:rPr>
          <w:rFonts w:ascii="Arial" w:hAnsi="Arial" w:cs="Arial"/>
        </w:rPr>
        <w:t>2107/01-04</w:t>
      </w:r>
      <w:r w:rsidR="00EF07B3">
        <w:rPr>
          <w:rFonts w:ascii="Arial" w:hAnsi="Arial" w:cs="Arial"/>
        </w:rPr>
        <w:t>/</w:t>
      </w:r>
      <w:r w:rsidR="0070797B">
        <w:rPr>
          <w:rFonts w:ascii="Arial" w:hAnsi="Arial" w:cs="Arial"/>
        </w:rPr>
        <w:t>03-18-7</w:t>
      </w:r>
    </w:p>
    <w:p w14:paraId="3EF5E832" w14:textId="5E5F969D" w:rsidR="001E4DCA" w:rsidRDefault="001E4DCA" w:rsidP="001E4DCA">
      <w:pPr>
        <w:jc w:val="both"/>
        <w:rPr>
          <w:rFonts w:ascii="Arial" w:hAnsi="Arial" w:cs="Arial"/>
          <w:sz w:val="24"/>
          <w:szCs w:val="24"/>
        </w:rPr>
      </w:pPr>
      <w:bookmarkStart w:id="3" w:name="_GoBack"/>
      <w:bookmarkEnd w:id="3"/>
      <w:r>
        <w:rPr>
          <w:rFonts w:ascii="Arial" w:hAnsi="Arial" w:cs="Arial"/>
          <w:sz w:val="24"/>
          <w:szCs w:val="24"/>
        </w:rPr>
        <w:t>.</w:t>
      </w:r>
    </w:p>
    <w:p w14:paraId="7AD98E9E" w14:textId="77777777" w:rsidR="001E4DCA" w:rsidRDefault="001E4DCA" w:rsidP="001E4DCA">
      <w:pPr>
        <w:jc w:val="both"/>
        <w:rPr>
          <w:rFonts w:ascii="Arial" w:hAnsi="Arial" w:cs="Arial"/>
        </w:rPr>
      </w:pPr>
    </w:p>
    <w:p w14:paraId="5F60727C" w14:textId="026CE9BF" w:rsidR="004508AC" w:rsidRPr="007C265A" w:rsidRDefault="007C265A">
      <w:pPr>
        <w:rPr>
          <w:rFonts w:ascii="Arial" w:hAnsi="Arial" w:cs="Arial"/>
          <w:b/>
          <w:sz w:val="24"/>
          <w:szCs w:val="24"/>
        </w:rPr>
      </w:pPr>
      <w:r>
        <w:tab/>
      </w:r>
      <w:r>
        <w:tab/>
      </w:r>
      <w:r>
        <w:tab/>
      </w:r>
      <w:r>
        <w:tab/>
      </w:r>
      <w:r>
        <w:tab/>
      </w:r>
      <w:r w:rsidRPr="007C265A">
        <w:rPr>
          <w:rFonts w:ascii="Arial" w:hAnsi="Arial" w:cs="Arial"/>
        </w:rPr>
        <w:tab/>
      </w:r>
      <w:r w:rsidRPr="007C265A">
        <w:rPr>
          <w:rFonts w:ascii="Arial" w:hAnsi="Arial" w:cs="Arial"/>
          <w:b/>
          <w:sz w:val="24"/>
          <w:szCs w:val="24"/>
        </w:rPr>
        <w:t>NATJEČAJNO POVJERENSTVO</w:t>
      </w:r>
    </w:p>
    <w:sectPr w:rsidR="004508AC" w:rsidRPr="007C2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03925"/>
    <w:multiLevelType w:val="hybridMultilevel"/>
    <w:tmpl w:val="B93E1CD4"/>
    <w:lvl w:ilvl="0" w:tplc="06206EEC">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CB5744C"/>
    <w:multiLevelType w:val="hybridMultilevel"/>
    <w:tmpl w:val="52CAA776"/>
    <w:lvl w:ilvl="0" w:tplc="54CECBE2">
      <w:numFmt w:val="bullet"/>
      <w:lvlText w:val="-"/>
      <w:lvlJc w:val="left"/>
      <w:pPr>
        <w:ind w:left="6030" w:hanging="360"/>
      </w:pPr>
      <w:rPr>
        <w:rFonts w:ascii="Arial" w:eastAsia="Lucida Sans Unicode" w:hAnsi="Arial" w:cs="Arial"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5D"/>
    <w:rsid w:val="000C23B3"/>
    <w:rsid w:val="00114086"/>
    <w:rsid w:val="0014475D"/>
    <w:rsid w:val="001B51E6"/>
    <w:rsid w:val="001E4DCA"/>
    <w:rsid w:val="0022187C"/>
    <w:rsid w:val="00271D4C"/>
    <w:rsid w:val="004508AC"/>
    <w:rsid w:val="0070797B"/>
    <w:rsid w:val="00732E42"/>
    <w:rsid w:val="007C265A"/>
    <w:rsid w:val="008D7ABE"/>
    <w:rsid w:val="009B340A"/>
    <w:rsid w:val="00DD1DE8"/>
    <w:rsid w:val="00EF07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3EEF"/>
  <w15:chartTrackingRefBased/>
  <w15:docId w15:val="{932BE111-0B70-4C57-9C02-B757866D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DCA"/>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1E4DCA"/>
    <w:pPr>
      <w:widowControl/>
      <w:autoSpaceDE/>
      <w:autoSpaceDN/>
      <w:adjustRightInd/>
      <w:spacing w:before="100" w:beforeAutospacing="1" w:after="100" w:afterAutospacing="1"/>
    </w:pPr>
    <w:rPr>
      <w:sz w:val="24"/>
      <w:szCs w:val="24"/>
    </w:rPr>
  </w:style>
  <w:style w:type="paragraph" w:customStyle="1" w:styleId="tekst">
    <w:name w:val="tekst"/>
    <w:basedOn w:val="Normal"/>
    <w:uiPriority w:val="99"/>
    <w:rsid w:val="001E4DCA"/>
    <w:pPr>
      <w:widowControl/>
      <w:autoSpaceDE/>
      <w:autoSpaceDN/>
      <w:adjustRightInd/>
      <w:spacing w:before="100" w:beforeAutospacing="1" w:after="100" w:afterAutospacing="1"/>
    </w:pPr>
    <w:rPr>
      <w:rFonts w:eastAsia="Calibri"/>
      <w:sz w:val="24"/>
      <w:szCs w:val="24"/>
    </w:rPr>
  </w:style>
  <w:style w:type="character" w:styleId="Naglaeno">
    <w:name w:val="Strong"/>
    <w:basedOn w:val="Zadanifontodlomka"/>
    <w:uiPriority w:val="22"/>
    <w:qFormat/>
    <w:rsid w:val="001E4DCA"/>
    <w:rPr>
      <w:b/>
      <w:bCs/>
    </w:rPr>
  </w:style>
  <w:style w:type="paragraph" w:styleId="Odlomakpopisa">
    <w:name w:val="List Paragraph"/>
    <w:basedOn w:val="Normal"/>
    <w:uiPriority w:val="34"/>
    <w:qFormat/>
    <w:rsid w:val="001E4DCA"/>
    <w:pPr>
      <w:ind w:left="720"/>
      <w:contextualSpacing/>
    </w:pPr>
  </w:style>
  <w:style w:type="paragraph" w:styleId="Tekstbalonia">
    <w:name w:val="Balloon Text"/>
    <w:basedOn w:val="Normal"/>
    <w:link w:val="TekstbaloniaChar"/>
    <w:uiPriority w:val="99"/>
    <w:semiHidden/>
    <w:unhideWhenUsed/>
    <w:rsid w:val="0022187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187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4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651</Words>
  <Characters>3715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 Milat Ružić</dc:creator>
  <cp:keywords/>
  <dc:description/>
  <cp:lastModifiedBy>Melanija Milat Ružić</cp:lastModifiedBy>
  <cp:revision>6</cp:revision>
  <cp:lastPrinted>2018-02-15T13:24:00Z</cp:lastPrinted>
  <dcterms:created xsi:type="dcterms:W3CDTF">2018-02-16T08:45:00Z</dcterms:created>
  <dcterms:modified xsi:type="dcterms:W3CDTF">2018-02-16T10:43:00Z</dcterms:modified>
</cp:coreProperties>
</file>